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396C99">
      <w:pPr>
        <w:pStyle w:val="1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78933D22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EA5FF0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77777777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D72C745" w14:textId="77777777" w:rsidR="00501C69" w:rsidRPr="002E77D2" w:rsidRDefault="00AD7754" w:rsidP="00501C69">
      <w:pPr>
        <w:tabs>
          <w:tab w:val="num" w:pos="93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hAnsi="Times New Roman" w:cs="Times New Roman"/>
          <w:b/>
          <w:sz w:val="24"/>
          <w:szCs w:val="24"/>
        </w:rPr>
        <w:t>1.</w:t>
      </w:r>
      <w:r w:rsidRPr="002E77D2">
        <w:rPr>
          <w:rFonts w:ascii="Times New Roman" w:hAnsi="Times New Roman" w:cs="Times New Roman"/>
          <w:sz w:val="24"/>
          <w:szCs w:val="24"/>
        </w:rPr>
        <w:t xml:space="preserve">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 обязательности налогов означает, что: </w:t>
      </w:r>
    </w:p>
    <w:p w14:paraId="6AEEB52C" w14:textId="77777777" w:rsidR="00501C69" w:rsidRPr="002E77D2" w:rsidRDefault="00501C69" w:rsidP="00501C6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основания и порядок налогообложения должен быть обязательно закреплен законодательно;</w:t>
      </w:r>
    </w:p>
    <w:p w14:paraId="62A94E65" w14:textId="77777777" w:rsidR="00501C69" w:rsidRPr="002E77D2" w:rsidRDefault="00501C69" w:rsidP="00501C6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нормативные правовые акты, регулирующие налогообложения, должны быть обязательно опубликованы в официальных изданиях;</w:t>
      </w:r>
    </w:p>
    <w:p w14:paraId="14316ACF" w14:textId="77777777" w:rsidR="00501C69" w:rsidRPr="002E77D2" w:rsidRDefault="00501C69" w:rsidP="00501C6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налогоплательщик обязан исполнять налоговое обязательство в полном объеме и в установленные сроки; </w:t>
      </w:r>
    </w:p>
    <w:p w14:paraId="46DB532D" w14:textId="77777777" w:rsidR="00501C69" w:rsidRPr="002E77D2" w:rsidRDefault="00501C69" w:rsidP="00501C6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налоговые ставки и сроки уплаты налога должны быть обязательно определены.</w:t>
      </w:r>
    </w:p>
    <w:p w14:paraId="105454CE" w14:textId="41F70A86" w:rsidR="005003E7" w:rsidRPr="002E77D2" w:rsidRDefault="005003E7" w:rsidP="001C4C1B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B63F8" w14:textId="77777777" w:rsidR="00501C69" w:rsidRPr="002E77D2" w:rsidRDefault="00AD7754" w:rsidP="00501C69">
      <w:pPr>
        <w:pStyle w:val="a5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7D2">
        <w:rPr>
          <w:rFonts w:ascii="Times New Roman" w:hAnsi="Times New Roman" w:cs="Times New Roman"/>
          <w:b/>
          <w:sz w:val="24"/>
          <w:szCs w:val="24"/>
        </w:rPr>
        <w:t>2.</w:t>
      </w:r>
      <w:r w:rsidRPr="002E77D2">
        <w:rPr>
          <w:rFonts w:ascii="Times New Roman" w:hAnsi="Times New Roman" w:cs="Times New Roman"/>
          <w:sz w:val="24"/>
          <w:szCs w:val="24"/>
        </w:rPr>
        <w:t xml:space="preserve"> </w:t>
      </w:r>
      <w:r w:rsidR="00501C69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Доход </w:t>
      </w:r>
      <w:proofErr w:type="gramStart"/>
      <w:r w:rsidR="00501C69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 предпринимателя</w:t>
      </w:r>
      <w:proofErr w:type="gramEnd"/>
      <w:r w:rsidR="00501C69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работающего в общеустановленном порядке составляет 62 000 </w:t>
      </w:r>
      <w:proofErr w:type="gramStart"/>
      <w:r w:rsidR="00501C69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000,  вычеты</w:t>
      </w:r>
      <w:proofErr w:type="gramEnd"/>
      <w:r w:rsidR="00501C69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16 800 000. Сумма социального налога подлежащего уплате за месяц составляет</w:t>
      </w:r>
    </w:p>
    <w:p w14:paraId="1177014E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3 932 тенге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1D79C981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7 864 тенге;    </w:t>
      </w:r>
    </w:p>
    <w:p w14:paraId="64342E3B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9 350</w:t>
      </w:r>
      <w:r w:rsidRPr="002E77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тенге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     </w:t>
      </w:r>
    </w:p>
    <w:p w14:paraId="40DE7B81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5 100 тенге.</w:t>
      </w:r>
    </w:p>
    <w:p w14:paraId="068B3580" w14:textId="3234D72F" w:rsidR="00D37B18" w:rsidRPr="002E77D2" w:rsidRDefault="00D37B18" w:rsidP="00501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14:paraId="7BF91638" w14:textId="77777777" w:rsidR="0075313E" w:rsidRPr="002E77D2" w:rsidRDefault="000526E7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E77D2">
        <w:rPr>
          <w:rFonts w:ascii="Times New Roman" w:hAnsi="Times New Roman" w:cs="Times New Roman"/>
          <w:b/>
          <w:sz w:val="24"/>
          <w:szCs w:val="24"/>
        </w:rPr>
        <w:t>3</w:t>
      </w:r>
      <w:r w:rsidRPr="002E77D2">
        <w:rPr>
          <w:rFonts w:ascii="Times New Roman" w:hAnsi="Times New Roman" w:cs="Times New Roman"/>
          <w:sz w:val="24"/>
          <w:szCs w:val="24"/>
        </w:rPr>
        <w:t xml:space="preserve">. </w:t>
      </w:r>
      <w:r w:rsidR="0075313E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фиксированного вычета для налогоплательщика, применяющего специальный налоговый режим с использованием фиксированного вычета, составляет</w:t>
      </w:r>
      <w:r w:rsidR="0075313E" w:rsidRPr="002E77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14:paraId="1DD66DCA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4% от налогооблагаемого дохода;</w:t>
      </w:r>
    </w:p>
    <w:p w14:paraId="463E9335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30% от общей суммы вычетов;</w:t>
      </w:r>
    </w:p>
    <w:p w14:paraId="69A23443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не более 30% от доходов;</w:t>
      </w:r>
    </w:p>
    <w:p w14:paraId="0EBBF0A5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1 % от фонда оплаты труда.</w:t>
      </w:r>
    </w:p>
    <w:p w14:paraId="04ABEFCC" w14:textId="5B0B988C" w:rsidR="001920D2" w:rsidRPr="002E77D2" w:rsidRDefault="001920D2" w:rsidP="0075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p w14:paraId="1B467B26" w14:textId="77777777" w:rsidR="00501C69" w:rsidRPr="002E77D2" w:rsidRDefault="000526E7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Налоговые формы в соответствии с налоговым законодательством должны хранится:</w:t>
      </w:r>
    </w:p>
    <w:p w14:paraId="79EF224A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сроки, установленные по решению учредителей;</w:t>
      </w:r>
    </w:p>
    <w:p w14:paraId="660367A4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течение всего срока деятельности;</w:t>
      </w:r>
    </w:p>
    <w:p w14:paraId="2BABFB09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пределах срока исковой давности; </w:t>
      </w:r>
    </w:p>
    <w:p w14:paraId="7FCA56CA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75 лет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3C9987" w14:textId="6DB84CD9" w:rsidR="00D37B18" w:rsidRPr="002E77D2" w:rsidRDefault="00D37B18" w:rsidP="00824AF7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5E4C0199" w14:textId="77777777" w:rsidR="0075313E" w:rsidRPr="002E77D2" w:rsidRDefault="000526E7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5313E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решению юридического лица самостоятельным плательщиком платы за пользование земельными участками является:</w:t>
      </w:r>
    </w:p>
    <w:p w14:paraId="24E6319C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учредитель юридического лица;</w:t>
      </w:r>
    </w:p>
    <w:p w14:paraId="2E09FE25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дочерняя организация юридического лица;</w:t>
      </w:r>
    </w:p>
    <w:p w14:paraId="5067AE6D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структурное подразделение юридического лица;</w:t>
      </w:r>
      <w:r w:rsidRPr="002E77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349B7566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совместное предприятие.</w:t>
      </w:r>
    </w:p>
    <w:p w14:paraId="02F09EBA" w14:textId="4AF38FD0" w:rsidR="001C4C1B" w:rsidRPr="002E77D2" w:rsidRDefault="001C4C1B" w:rsidP="0075313E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0EE9FF72" w14:textId="77777777" w:rsidR="00501C69" w:rsidRPr="002E77D2" w:rsidRDefault="000526E7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2E77D2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501C69" w:rsidRPr="002E77D2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Юридические лица по земельному налогу налоговую отчетность:</w:t>
      </w:r>
    </w:p>
    <w:p w14:paraId="41F96F30" w14:textId="77777777" w:rsidR="00501C69" w:rsidRPr="002E77D2" w:rsidRDefault="00501C69" w:rsidP="0050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А) представляют не позднее 1 октября текущего года;</w:t>
      </w:r>
    </w:p>
    <w:p w14:paraId="192B55D0" w14:textId="77777777" w:rsidR="00501C69" w:rsidRPr="002E77D2" w:rsidRDefault="00501C69" w:rsidP="0050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представляют в налоговый орган по месту осуществления деятельности;</w:t>
      </w:r>
    </w:p>
    <w:p w14:paraId="2E87CA14" w14:textId="77777777" w:rsidR="00501C69" w:rsidRPr="002E77D2" w:rsidRDefault="00501C69" w:rsidP="0050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2E77D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представляют по форме 700.00;</w:t>
      </w:r>
    </w:p>
    <w:p w14:paraId="2A603FFA" w14:textId="77777777" w:rsidR="00501C69" w:rsidRPr="002E77D2" w:rsidRDefault="00501C69" w:rsidP="0050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2E77D2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не представляют.</w:t>
      </w:r>
    </w:p>
    <w:p w14:paraId="36526B90" w14:textId="49832413" w:rsidR="00BE248E" w:rsidRPr="002E77D2" w:rsidRDefault="00BE248E" w:rsidP="00501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7795E" w14:textId="77777777" w:rsidR="00501C69" w:rsidRPr="002E77D2" w:rsidRDefault="000526E7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лицо, согласно положениям всеобщего декларирования, декларацию формы 250.00 представляет не позднее:</w:t>
      </w:r>
    </w:p>
    <w:p w14:paraId="1207DB1A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31 марта года следующим за отчетным;</w:t>
      </w:r>
    </w:p>
    <w:p w14:paraId="526D20A7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15 июля;</w:t>
      </w:r>
    </w:p>
    <w:p w14:paraId="3F8A86F4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15 сентября;</w:t>
      </w:r>
    </w:p>
    <w:p w14:paraId="406801C7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31 сентября.</w:t>
      </w:r>
      <w:r w:rsidRPr="002E77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3163459" w14:textId="7118FF8A" w:rsidR="00966000" w:rsidRPr="002E77D2" w:rsidRDefault="00966000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5C7D034" w14:textId="77777777" w:rsidR="0075313E" w:rsidRPr="002E77D2" w:rsidRDefault="000526E7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75313E" w:rsidRPr="002E77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Информационная система, размещенная в Интернете, для организации электронной торговли товарами</w:t>
      </w:r>
    </w:p>
    <w:p w14:paraId="6D8B407E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интернет-площадка;</w:t>
      </w:r>
    </w:p>
    <w:p w14:paraId="1236074E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7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мерчент</w:t>
      </w:r>
      <w:proofErr w:type="spellEnd"/>
      <w:r w:rsidRPr="002E7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ID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C2F39C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электронная торговля товарами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086AF4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ЭСФ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030383" w14:textId="0CFC1731" w:rsidR="005003E7" w:rsidRPr="002E77D2" w:rsidRDefault="005003E7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37687419" w14:textId="77777777" w:rsidR="00501C69" w:rsidRPr="002E77D2" w:rsidRDefault="000526E7" w:rsidP="00501C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подлежит </w:t>
      </w:r>
      <w:proofErr w:type="gramStart"/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обложению  акцизом</w:t>
      </w:r>
      <w:proofErr w:type="gramEnd"/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D3AB1FB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розничная реализация </w:t>
      </w:r>
      <w:proofErr w:type="gramStart"/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бензина ;</w:t>
      </w:r>
      <w:proofErr w:type="gramEnd"/>
    </w:p>
    <w:p w14:paraId="0FCACE4B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порча </w:t>
      </w:r>
      <w:proofErr w:type="spellStart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</w:t>
      </w:r>
      <w:proofErr w:type="spellEnd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контрольных марок;</w:t>
      </w:r>
    </w:p>
    <w:p w14:paraId="7258BA22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спирт </w:t>
      </w:r>
      <w:proofErr w:type="gramStart"/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этиловый  отпускаемый</w:t>
      </w:r>
      <w:proofErr w:type="gramEnd"/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государственному медицинскому учреждению;</w:t>
      </w:r>
    </w:p>
    <w:p w14:paraId="50E98E9B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 этиловый в пределах квот, отпускаемых государственному медицинскому учреждению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42A203CE" w14:textId="2B10ABA6" w:rsidR="00682989" w:rsidRPr="002E77D2" w:rsidRDefault="00682989" w:rsidP="00501C69">
      <w:pPr>
        <w:tabs>
          <w:tab w:val="num" w:pos="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4456F31" w14:textId="77777777" w:rsidR="0075313E" w:rsidRPr="002E77D2" w:rsidRDefault="000526E7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75313E" w:rsidRPr="002E77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Налоговой базой для исчисления рентного налога на экспорт является стоимость:</w:t>
      </w:r>
    </w:p>
    <w:p w14:paraId="36C78803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добытой за налоговый период сырой нефти;</w:t>
      </w:r>
    </w:p>
    <w:p w14:paraId="1FB9B36F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экспортируемой сырой нефти;</w:t>
      </w:r>
    </w:p>
    <w:p w14:paraId="322562B8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сырой нефти, реализуемой на внутреннем рынке Республики Казахстан;</w:t>
      </w:r>
    </w:p>
    <w:p w14:paraId="5F490BED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импортируемой сырой нефти.</w:t>
      </w:r>
    </w:p>
    <w:p w14:paraId="2F3AFC79" w14:textId="105B7032" w:rsidR="00A91978" w:rsidRPr="002E77D2" w:rsidRDefault="00A91978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266F94CE" w14:textId="77777777" w:rsidR="00501C69" w:rsidRPr="002E77D2" w:rsidRDefault="000526E7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 в пользу налогоплательщик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нарушении налоговым органом срока проведения зачета на излишне уплаченную сумму налога, платы: </w:t>
      </w:r>
    </w:p>
    <w:p w14:paraId="21AC5856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в размере 1,25-кратной официальной ставки </w:t>
      </w:r>
      <w:hyperlink r:id="rId7" w:history="1">
        <w:r w:rsidRPr="002E77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рефинансирования</w:t>
        </w:r>
      </w:hyperlink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установленной Национальным Банком Республики Казахстан за каждый день просрочки;   </w:t>
      </w:r>
    </w:p>
    <w:p w14:paraId="6BC5A93D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начисляется исключительно по решению суда в размере 2,5-кратной официальной ставки </w:t>
      </w:r>
      <w:hyperlink r:id="rId8" w:history="1">
        <w:r w:rsidRPr="002E77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рефинансирования</w:t>
        </w:r>
      </w:hyperlink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Национальным Банком Республики Казахстан;</w:t>
      </w:r>
    </w:p>
    <w:p w14:paraId="18FA8CBD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начисляется;</w:t>
      </w:r>
    </w:p>
    <w:p w14:paraId="5EF5E0A3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начисляется в размере 2,5-кратной официальной ставки </w:t>
      </w:r>
      <w:hyperlink r:id="rId9" w:history="1">
        <w:r w:rsidRPr="002E77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рефинансирования</w:t>
        </w:r>
      </w:hyperlink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Национальным Банком Республики Казахстан за каждый день просрочки.</w:t>
      </w:r>
    </w:p>
    <w:p w14:paraId="4FFC187A" w14:textId="19B7ACFA" w:rsidR="00D37B18" w:rsidRPr="002E77D2" w:rsidRDefault="00D37B18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722AE61A" w14:textId="77777777" w:rsidR="0075313E" w:rsidRPr="002E77D2" w:rsidRDefault="000526E7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75313E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Нерезидент в целях получения в стране резидентства зачета налогов, уплаченных в Республике Казахстан, или вычета доходов из источников в Республике Казахстан имеет право получить в налоговом органе:</w:t>
      </w:r>
    </w:p>
    <w:p w14:paraId="72CA5513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с лицевого счета налогового агента;</w:t>
      </w:r>
    </w:p>
    <w:p w14:paraId="572EADD1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справку о суммах полученных доходов из источников в Республике Казахстан и удержанных (уплаченных) налогов;</w:t>
      </w:r>
    </w:p>
    <w:p w14:paraId="34CF04C4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соответствующей налоговой отчетности налогового агента;</w:t>
      </w:r>
    </w:p>
    <w:p w14:paraId="04F6A4E1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декларацию.</w:t>
      </w:r>
    </w:p>
    <w:p w14:paraId="121A32ED" w14:textId="051FFEC5" w:rsidR="001D7ADD" w:rsidRPr="002E77D2" w:rsidRDefault="001D7ADD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798232" w14:textId="77777777" w:rsidR="00501C69" w:rsidRPr="002E77D2" w:rsidRDefault="000526E7" w:rsidP="00501C6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преференций представляют собой:</w:t>
      </w:r>
      <w:r w:rsidR="00501C69" w:rsidRPr="002E77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13846B0B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любые здания и сооружения, машины и оборудование, используемые в деятельности, направленной на получение дохода не менее трех лет;</w:t>
      </w:r>
    </w:p>
    <w:p w14:paraId="5A0B4549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впервые вводимые в эксплуатацию на территории Республики </w:t>
      </w:r>
      <w:proofErr w:type="gramStart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 здания</w:t>
      </w:r>
      <w:proofErr w:type="gramEnd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сооружения производственного назначения, машины и оборудование используемые в деятельности, направленной на получение дохода, не менее трех налоговых периодов, следующих за налоговым периодом ввода в эксплуатацию;</w:t>
      </w:r>
    </w:p>
    <w:p w14:paraId="7D6DD583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впервые вводимые в эксплуатацию на территории РК здания и сооружения производственного назначения, не используемые в деятельности, направленной на получение дохода;</w:t>
      </w:r>
    </w:p>
    <w:p w14:paraId="79A4F42E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вводимые в эксплуатацию здания и сооружения производственного назначения на территории Республики Казахстан и за её пределами.</w:t>
      </w:r>
    </w:p>
    <w:p w14:paraId="1C6C8382" w14:textId="14DAA29D" w:rsidR="00A91978" w:rsidRPr="002E77D2" w:rsidRDefault="00A91978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9D2778" w14:textId="01FFF68C" w:rsidR="0075313E" w:rsidRPr="002E77D2" w:rsidRDefault="0075313E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A20511" w14:textId="77777777" w:rsidR="0075313E" w:rsidRPr="002E77D2" w:rsidRDefault="0075313E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C1924" w14:textId="77777777" w:rsidR="0075313E" w:rsidRPr="002E77D2" w:rsidRDefault="000526E7" w:rsidP="0075313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14. </w:t>
      </w:r>
      <w:r w:rsidR="0075313E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 специального налогового режима розничного налога составляет:</w:t>
      </w:r>
    </w:p>
    <w:p w14:paraId="1B4D507A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ставки в размере 1 % к доходу;</w:t>
      </w:r>
    </w:p>
    <w:p w14:paraId="00150D00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ставки в размере 4% или 8% к доходу;</w:t>
      </w:r>
    </w:p>
    <w:p w14:paraId="42A060B6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ставки в размере 1% к налогооблагаемому доходу;</w:t>
      </w:r>
      <w:r w:rsidRPr="002E77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1DAB0A4D" w14:textId="0ABB7133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ставки в размере 8 % к доходу.</w:t>
      </w:r>
    </w:p>
    <w:p w14:paraId="53F2738A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793B7" w14:textId="45B6E777" w:rsidR="0075313E" w:rsidRPr="002E77D2" w:rsidRDefault="005E0602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75313E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Казино зарегистрировало 40 игровых столов. Ставка за 1 игровой стол 1 660 МРП в месяц. Сумма налога за отчетный период составит:</w:t>
      </w:r>
    </w:p>
    <w:p w14:paraId="36CAAC92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bookmarkStart w:id="0" w:name="_Hlk189324944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6 527 120 </w:t>
      </w:r>
      <w:bookmarkEnd w:id="0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тенге;</w:t>
      </w:r>
    </w:p>
    <w:p w14:paraId="184B35C2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" w:name="_Hlk189325008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261 084 800 </w:t>
      </w:r>
      <w:bookmarkEnd w:id="1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тенге;</w:t>
      </w:r>
    </w:p>
    <w:p w14:paraId="185A095A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Казино платит только корпоративный подоходный налог;</w:t>
      </w:r>
    </w:p>
    <w:p w14:paraId="51258C2C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2" w:name="_Hlk189325017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783 254 400 </w:t>
      </w:r>
      <w:bookmarkEnd w:id="2"/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тенге. </w:t>
      </w:r>
    </w:p>
    <w:p w14:paraId="653E70DF" w14:textId="77777777" w:rsidR="001D7ADD" w:rsidRPr="002E77D2" w:rsidRDefault="001D7ADD" w:rsidP="00824AF7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282BD3F9" w14:textId="77777777" w:rsidR="00501C69" w:rsidRPr="002E77D2" w:rsidRDefault="005E0602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2025 год по декларациям исчислено социального налога в размере 680 тысяч тенге, в течение 2025 года социального налога уплачено 700 тысяч тенге. По итогам налоговой проверки доначислено: социального налога – 120 тысяч тенге, </w:t>
      </w:r>
      <w:proofErr w:type="gramStart"/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  -</w:t>
      </w:r>
      <w:proofErr w:type="gramEnd"/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120 тысяч тенге, пени – 6 тысяч тенге. Налогоплательщик в установленные сроки обжаловал уведомление о результатах налоговой проверки. Налоговая задолженность по социальному налогу составит:</w:t>
      </w:r>
    </w:p>
    <w:p w14:paraId="346FCB01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20 000 тенге;   </w:t>
      </w:r>
    </w:p>
    <w:p w14:paraId="3FCBAD25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100 000 тенге;</w:t>
      </w:r>
    </w:p>
    <w:p w14:paraId="03BE3EBC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226 000 тенге;</w:t>
      </w:r>
    </w:p>
    <w:p w14:paraId="3479610E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0 тенге. </w:t>
      </w:r>
    </w:p>
    <w:p w14:paraId="257EC8EF" w14:textId="2F8D16C0" w:rsidR="00383902" w:rsidRPr="002E77D2" w:rsidRDefault="00383902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D97AC5D" w14:textId="77777777" w:rsidR="0075313E" w:rsidRPr="002E77D2" w:rsidRDefault="005E0602" w:rsidP="007531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75313E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Ставка единого платежа, применяемая к объекту обложения в 2025 году</w:t>
      </w:r>
    </w:p>
    <w:p w14:paraId="6EBC695D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21,5%;</w:t>
      </w:r>
    </w:p>
    <w:p w14:paraId="4D22FF1C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20,0%;</w:t>
      </w:r>
    </w:p>
    <w:p w14:paraId="52A1A56B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23,8%;</w:t>
      </w:r>
    </w:p>
    <w:p w14:paraId="1E53E851" w14:textId="77777777" w:rsidR="0075313E" w:rsidRPr="002E77D2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25,8%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FD2F6" w14:textId="14043B3A" w:rsidR="00D37B18" w:rsidRPr="002E77D2" w:rsidRDefault="00D37B18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038079DE" w14:textId="77777777" w:rsidR="00501C69" w:rsidRPr="002E77D2" w:rsidRDefault="005E0602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текущих платежей по налогу на транспортные средства представляется юридическими лицами не позднее:</w:t>
      </w:r>
    </w:p>
    <w:p w14:paraId="72CFE09C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А) 5 июля текущего года;</w:t>
      </w:r>
      <w:r w:rsidRPr="002E77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2BE8ABE5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1 октября текущего года;</w:t>
      </w:r>
    </w:p>
    <w:p w14:paraId="18174756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31 марта года, следующего за отчетным годом;</w:t>
      </w:r>
    </w:p>
    <w:p w14:paraId="50186B3C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февраля текущего года.</w:t>
      </w:r>
    </w:p>
    <w:p w14:paraId="2668C2E2" w14:textId="53D6B117" w:rsidR="00966000" w:rsidRPr="002E77D2" w:rsidRDefault="00966000" w:rsidP="00501C69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3999E98F" w14:textId="77777777" w:rsidR="0075313E" w:rsidRPr="002E77D2" w:rsidRDefault="005E0602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75313E" w:rsidRPr="002E7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5313E" w:rsidRPr="002E77D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рганизация, реализующая инвестиционный приоритетный проект по созданию новых производств, при исчислении земельного налога по земельным участкам, используемым для реализации инвестиционного приоритетного проекта, к соответствующим ставкам земельного налога применяет коэффициент </w:t>
      </w:r>
    </w:p>
    <w:p w14:paraId="60A1E1B2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E7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5C6632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C961A9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) 1,25;</w:t>
      </w:r>
    </w:p>
    <w:p w14:paraId="74B44D88" w14:textId="77777777" w:rsidR="0075313E" w:rsidRPr="002E77D2" w:rsidRDefault="0075313E" w:rsidP="0075313E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41BD7B" w14:textId="440F6300" w:rsidR="00724EC2" w:rsidRPr="002E77D2" w:rsidRDefault="00724EC2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216FA70" w14:textId="77777777" w:rsidR="00501C69" w:rsidRPr="002E77D2" w:rsidRDefault="005E0602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501C69" w:rsidRPr="002E7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возникновении новых вопросов в отношении ранее проверенных в ходе тематической проверки обстоятельств и документов уполномоченный орган:</w:t>
      </w:r>
    </w:p>
    <w:p w14:paraId="06927C8C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назначить тематическую проверку повторно; </w:t>
      </w:r>
    </w:p>
    <w:p w14:paraId="3CC0C2E1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r w:rsidRPr="002E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назначить тематическую проверку повторно;</w:t>
      </w:r>
    </w:p>
    <w:p w14:paraId="4A00F82C" w14:textId="77777777" w:rsidR="00501C69" w:rsidRPr="002E77D2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2E77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назначить повторную тематическую проверку только с согласия уполномоченного органа;</w:t>
      </w:r>
    </w:p>
    <w:p w14:paraId="223D7FEF" w14:textId="77777777" w:rsidR="00501C69" w:rsidRPr="00501C69" w:rsidRDefault="00501C69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7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E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вправе назначить повторную тематическую проверку только по решению суда</w:t>
      </w:r>
      <w:r w:rsidRPr="002E7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4DAEA0" w14:textId="2C61C666" w:rsidR="00724EC2" w:rsidRPr="000B10A5" w:rsidRDefault="00724EC2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42C76" w14:textId="152B435F" w:rsidR="00633110" w:rsidRPr="0079140A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13099F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033865" w14:textId="77777777" w:rsidR="00633110" w:rsidRPr="00FD25CF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20881A8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          </w:t>
      </w:r>
      <w:r w:rsidR="0019540C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7531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AC5DC9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F2485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</w:t>
      </w:r>
    </w:p>
    <w:p w14:paraId="49F8FD20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7013835F" w14:textId="77777777" w:rsidR="0075313E" w:rsidRPr="0075313E" w:rsidRDefault="0075313E" w:rsidP="00753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3D00B" w14:textId="78B8E664" w:rsidR="0075313E" w:rsidRPr="0075313E" w:rsidRDefault="0075313E" w:rsidP="00F32BD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предприниматель, работающий в общеустановленном </w:t>
      </w:r>
      <w:proofErr w:type="gramStart"/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 не</w:t>
      </w:r>
      <w:proofErr w:type="gramEnd"/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являющийся недропользователем</w:t>
      </w:r>
      <w:r w:rsid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 заявление на постановку на учет по налогу на добавленную стоимость с 3 января 2025 года</w:t>
      </w:r>
      <w:r w:rsid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710BA4" w14:textId="77777777" w:rsidR="0075313E" w:rsidRPr="0075313E" w:rsidRDefault="0075313E" w:rsidP="00F32BD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деятельности 2025 года имеется следующая информация:</w:t>
      </w:r>
    </w:p>
    <w:p w14:paraId="65D85DA7" w14:textId="77777777" w:rsidR="0075313E" w:rsidRPr="0075313E" w:rsidRDefault="0075313E" w:rsidP="00F32BD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реализации товаров по основной деятельности (с НДС) – 3 479 тыс. тенге; </w:t>
      </w:r>
    </w:p>
    <w:p w14:paraId="388DD005" w14:textId="77777777" w:rsidR="0075313E" w:rsidRPr="0075313E" w:rsidRDefault="0075313E" w:rsidP="00F32BD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от оказания услуг по вспомогательной деятельности (с НДС) – 1 391,6 тыс. тенге; </w:t>
      </w:r>
    </w:p>
    <w:p w14:paraId="33722F6D" w14:textId="77777777" w:rsidR="0075313E" w:rsidRPr="0075313E" w:rsidRDefault="0075313E" w:rsidP="00F32BD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документально подтвержденные вычеты, связанные с осуществлением деятельности, направленной на получение дохода – 1 584 202 тенге; </w:t>
      </w:r>
    </w:p>
    <w:p w14:paraId="3E9239BF" w14:textId="77777777" w:rsidR="0075313E" w:rsidRPr="0075313E" w:rsidRDefault="0075313E" w:rsidP="00F32BD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ИП других видов доходов в течение года не имел; </w:t>
      </w:r>
    </w:p>
    <w:p w14:paraId="0ABE235D" w14:textId="77777777" w:rsidR="0075313E" w:rsidRPr="0075313E" w:rsidRDefault="0075313E" w:rsidP="00F32BD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Заявленный доход для целей исчисления обязательных пенсионных взносов указан в размере 85 000 тенге ежемесячно. Доход для исчисления социальных отчислений определен в размере        1 МЗП. Налоги и социальные платежи с доходов работника уплачены в бюджет в полном размере.</w:t>
      </w:r>
    </w:p>
    <w:p w14:paraId="3B5F6B7F" w14:textId="77777777" w:rsidR="0075313E" w:rsidRPr="0075313E" w:rsidRDefault="0075313E" w:rsidP="00F32BD5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октября принят в штат один работник, по которому известно: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2392"/>
        <w:gridCol w:w="1922"/>
        <w:gridCol w:w="1811"/>
        <w:gridCol w:w="1807"/>
        <w:gridCol w:w="1369"/>
      </w:tblGrid>
      <w:tr w:rsidR="0075313E" w:rsidRPr="0075313E" w14:paraId="4355D597" w14:textId="77777777" w:rsidTr="00370318">
        <w:tc>
          <w:tcPr>
            <w:tcW w:w="445" w:type="dxa"/>
            <w:vMerge w:val="restart"/>
            <w:vAlign w:val="center"/>
          </w:tcPr>
          <w:p w14:paraId="56ABB044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2" w:type="dxa"/>
            <w:vMerge w:val="restart"/>
            <w:vAlign w:val="center"/>
          </w:tcPr>
          <w:p w14:paraId="13960556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922" w:type="dxa"/>
            <w:vMerge w:val="restart"/>
            <w:vAlign w:val="center"/>
          </w:tcPr>
          <w:p w14:paraId="7D57658B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87" w:type="dxa"/>
            <w:gridSpan w:val="3"/>
          </w:tcPr>
          <w:p w14:paraId="1CDF7345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Начисленная заработная плата (202</w:t>
            </w: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75313E" w:rsidRPr="0075313E" w14:paraId="3972BCA8" w14:textId="77777777" w:rsidTr="00370318">
        <w:trPr>
          <w:trHeight w:val="64"/>
        </w:trPr>
        <w:tc>
          <w:tcPr>
            <w:tcW w:w="445" w:type="dxa"/>
            <w:vMerge/>
          </w:tcPr>
          <w:p w14:paraId="4EEFCC2F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vMerge/>
          </w:tcPr>
          <w:p w14:paraId="6079081B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</w:tcPr>
          <w:p w14:paraId="1E38D644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14:paraId="0580BC1C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07" w:type="dxa"/>
          </w:tcPr>
          <w:p w14:paraId="36BD23A3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69" w:type="dxa"/>
          </w:tcPr>
          <w:p w14:paraId="110CF72A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5313E" w:rsidRPr="0075313E" w14:paraId="43D85DF8" w14:textId="77777777" w:rsidTr="00370318">
        <w:tc>
          <w:tcPr>
            <w:tcW w:w="445" w:type="dxa"/>
          </w:tcPr>
          <w:p w14:paraId="01BC4DEE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</w:tcPr>
          <w:p w14:paraId="30064F38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 К.Ю.</w:t>
            </w:r>
            <w:proofErr w:type="gramStart"/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1974</w:t>
            </w:r>
            <w:proofErr w:type="gramEnd"/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22" w:type="dxa"/>
          </w:tcPr>
          <w:p w14:paraId="7D19F42E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811" w:type="dxa"/>
          </w:tcPr>
          <w:p w14:paraId="67B97B93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807" w:type="dxa"/>
          </w:tcPr>
          <w:p w14:paraId="51C6A1C6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369" w:type="dxa"/>
          </w:tcPr>
          <w:p w14:paraId="4C390DEF" w14:textId="77777777" w:rsidR="0075313E" w:rsidRPr="0075313E" w:rsidRDefault="0075313E" w:rsidP="00F32BD5">
            <w:pPr>
              <w:tabs>
                <w:tab w:val="num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</w:tr>
    </w:tbl>
    <w:p w14:paraId="5E99CC42" w14:textId="77777777" w:rsidR="0075313E" w:rsidRPr="0075313E" w:rsidRDefault="0075313E" w:rsidP="00F32B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DDFA9" w14:textId="77777777" w:rsidR="0075313E" w:rsidRPr="0075313E" w:rsidRDefault="0075313E" w:rsidP="00F32B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Выплаты доходов производятся в последнее число месяца. В организации действует </w:t>
      </w:r>
      <w:r w:rsidRPr="00753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пятидневной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 Заявление на применение налоговых вычетов имеется.</w:t>
      </w:r>
    </w:p>
    <w:p w14:paraId="59BA2E82" w14:textId="77777777" w:rsidR="0075313E" w:rsidRPr="0075313E" w:rsidRDefault="0075313E" w:rsidP="00F32B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Налоговые обязательства исполнены до конца налогового периода. </w:t>
      </w:r>
    </w:p>
    <w:p w14:paraId="6EA1AF3C" w14:textId="77777777" w:rsidR="00F32BD5" w:rsidRDefault="00F32BD5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72271" w14:textId="34AEF3D3" w:rsidR="0075313E" w:rsidRPr="00F32BD5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Требуется: </w:t>
      </w:r>
    </w:p>
    <w:p w14:paraId="36CCB6A7" w14:textId="77777777" w:rsidR="00F32BD5" w:rsidRPr="0075313E" w:rsidRDefault="00F32BD5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11347F" w14:textId="77777777" w:rsidR="0075313E" w:rsidRPr="0075313E" w:rsidRDefault="0075313E" w:rsidP="00F32BD5">
      <w:pPr>
        <w:numPr>
          <w:ilvl w:val="0"/>
          <w:numId w:val="20"/>
        </w:numPr>
        <w:tabs>
          <w:tab w:val="left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предельные размеры при исчислении налогов и социальных платежей</w:t>
      </w:r>
    </w:p>
    <w:p w14:paraId="5217D81C" w14:textId="77777777" w:rsidR="0075313E" w:rsidRPr="0075313E" w:rsidRDefault="0075313E" w:rsidP="00F32BD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ОПВ по доходам работника;</w:t>
      </w:r>
    </w:p>
    <w:p w14:paraId="77CA7A44" w14:textId="77777777" w:rsidR="0075313E" w:rsidRPr="0075313E" w:rsidRDefault="0075313E" w:rsidP="00F32BD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отчислений и взносов на ОСМС по доходам работника;</w:t>
      </w:r>
    </w:p>
    <w:p w14:paraId="2DC18993" w14:textId="77777777" w:rsidR="0075313E" w:rsidRPr="0075313E" w:rsidRDefault="0075313E" w:rsidP="00F32BD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Исчислить суммы ИПН по доходам работника и итоговые суммы за отчетный период;</w:t>
      </w:r>
    </w:p>
    <w:p w14:paraId="74C7A471" w14:textId="77777777" w:rsidR="0075313E" w:rsidRPr="0075313E" w:rsidRDefault="0075313E" w:rsidP="00F32BD5">
      <w:pPr>
        <w:numPr>
          <w:ilvl w:val="0"/>
          <w:numId w:val="20"/>
        </w:numPr>
        <w:tabs>
          <w:tab w:val="left" w:pos="284"/>
          <w:tab w:val="left" w:pos="709"/>
        </w:tabs>
        <w:spacing w:after="0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суммы социальных отчислений по доходам работника;</w:t>
      </w:r>
    </w:p>
    <w:p w14:paraId="29FC6D4D" w14:textId="77777777" w:rsidR="0075313E" w:rsidRPr="0075313E" w:rsidRDefault="0075313E" w:rsidP="00F32BD5">
      <w:pPr>
        <w:numPr>
          <w:ilvl w:val="0"/>
          <w:numId w:val="2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суммы социального налога исчисленного и подлежащей уплате в бюджет по доходам работника за отчетный период;</w:t>
      </w:r>
    </w:p>
    <w:p w14:paraId="53F9EC54" w14:textId="77777777" w:rsidR="0075313E" w:rsidRPr="0075313E" w:rsidRDefault="0075313E" w:rsidP="00F32BD5">
      <w:pPr>
        <w:numPr>
          <w:ilvl w:val="0"/>
          <w:numId w:val="20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Определить сумму индивидуального подоходного налога, исчисленного за отчетный период по деятельности индивидуального предпринимателя.</w:t>
      </w:r>
    </w:p>
    <w:p w14:paraId="35EC25B0" w14:textId="77777777" w:rsidR="0075313E" w:rsidRPr="0075313E" w:rsidRDefault="0075313E" w:rsidP="00F32BD5">
      <w:pPr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представления и форму налоговой отчетности по индивидуальному подоходному налогу</w:t>
      </w:r>
    </w:p>
    <w:p w14:paraId="0B13E253" w14:textId="17CE0228" w:rsidR="001555C4" w:rsidRDefault="001555C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5529C85" w14:textId="574F5B74" w:rsidR="00FF49C7" w:rsidRDefault="00FF49C7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A74552C" w14:textId="7BF43F44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642BFC14" w14:textId="06726628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6DC5CCAB" w14:textId="5849A88B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CD3B00B" w14:textId="00155DC8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19E0A459" w14:textId="2336F982" w:rsidR="00FF49C7" w:rsidRPr="0079140A" w:rsidRDefault="00FF49C7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7531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D81236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26123F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2896D1CE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CFBA5CA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без НДС</w:t>
      </w:r>
    </w:p>
    <w:p w14:paraId="00B4A4E2" w14:textId="77777777" w:rsid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D51038E" w14:textId="32F1C8E4" w:rsidR="0075313E" w:rsidRPr="0075313E" w:rsidRDefault="0075313E" w:rsidP="00F32BD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Юридическое лицо - недропользователь, </w:t>
      </w:r>
      <w:proofErr w:type="gramStart"/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заключившее  контракт</w:t>
      </w:r>
      <w:proofErr w:type="gramEnd"/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совмещенную разведку и добычу углеводородов на месторождении, полностью расположенном в казахстанском секторе Каспийского моря, имеет следующие данные за истекший год:</w:t>
      </w:r>
    </w:p>
    <w:p w14:paraId="180223E6" w14:textId="15747123" w:rsidR="0075313E" w:rsidRDefault="0075313E" w:rsidP="00F32BD5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Сумма платежа по возмещению исторических </w:t>
      </w:r>
      <w:proofErr w:type="gramStart"/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затрат  18</w:t>
      </w:r>
      <w:proofErr w:type="gramEnd"/>
      <w:r w:rsidRPr="007531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200 МРП. Добыча полезных ископаемых начата в июне месяце 2025 г.</w:t>
      </w:r>
    </w:p>
    <w:p w14:paraId="2F251106" w14:textId="77777777" w:rsidR="00F32BD5" w:rsidRPr="0075313E" w:rsidRDefault="00F32BD5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1555"/>
        <w:gridCol w:w="2405"/>
        <w:gridCol w:w="3102"/>
        <w:gridCol w:w="2233"/>
      </w:tblGrid>
      <w:tr w:rsidR="0075313E" w:rsidRPr="0075313E" w14:paraId="5641736B" w14:textId="77777777" w:rsidTr="00F32BD5">
        <w:tc>
          <w:tcPr>
            <w:tcW w:w="735" w:type="dxa"/>
          </w:tcPr>
          <w:p w14:paraId="2527E2B5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1555" w:type="dxa"/>
          </w:tcPr>
          <w:p w14:paraId="0630FD6B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Месяц</w:t>
            </w:r>
          </w:p>
        </w:tc>
        <w:tc>
          <w:tcPr>
            <w:tcW w:w="2405" w:type="dxa"/>
          </w:tcPr>
          <w:p w14:paraId="2076A62C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Объем добытых углеводородов</w:t>
            </w:r>
          </w:p>
        </w:tc>
        <w:tc>
          <w:tcPr>
            <w:tcW w:w="3102" w:type="dxa"/>
          </w:tcPr>
          <w:p w14:paraId="02D1B796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Стоимость добытой за налоговый период нефти</w:t>
            </w:r>
          </w:p>
        </w:tc>
        <w:tc>
          <w:tcPr>
            <w:tcW w:w="2233" w:type="dxa"/>
          </w:tcPr>
          <w:p w14:paraId="427CA18D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Курс доллара</w:t>
            </w:r>
          </w:p>
          <w:p w14:paraId="424E7092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США</w:t>
            </w:r>
          </w:p>
        </w:tc>
      </w:tr>
      <w:tr w:rsidR="0075313E" w:rsidRPr="0075313E" w14:paraId="612FD9D3" w14:textId="77777777" w:rsidTr="00F32BD5">
        <w:tc>
          <w:tcPr>
            <w:tcW w:w="735" w:type="dxa"/>
          </w:tcPr>
          <w:p w14:paraId="27F5BCAB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1953BC13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405" w:type="dxa"/>
          </w:tcPr>
          <w:p w14:paraId="3C62D11C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700 тонн</w:t>
            </w:r>
          </w:p>
        </w:tc>
        <w:tc>
          <w:tcPr>
            <w:tcW w:w="3102" w:type="dxa"/>
          </w:tcPr>
          <w:p w14:paraId="35FCFF75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64,57</w:t>
            </w:r>
          </w:p>
        </w:tc>
        <w:tc>
          <w:tcPr>
            <w:tcW w:w="2233" w:type="dxa"/>
          </w:tcPr>
          <w:p w14:paraId="45E0EEA4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45,46</w:t>
            </w:r>
          </w:p>
        </w:tc>
      </w:tr>
      <w:tr w:rsidR="0075313E" w:rsidRPr="0075313E" w14:paraId="7280F9CB" w14:textId="77777777" w:rsidTr="00F32BD5">
        <w:tc>
          <w:tcPr>
            <w:tcW w:w="735" w:type="dxa"/>
          </w:tcPr>
          <w:p w14:paraId="03C4621A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1FF428E2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74D12ABC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02" w:type="dxa"/>
          </w:tcPr>
          <w:p w14:paraId="176156D3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0C4C9F1E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5313E" w:rsidRPr="0075313E" w14:paraId="01121F1B" w14:textId="77777777" w:rsidTr="00F32BD5">
        <w:tc>
          <w:tcPr>
            <w:tcW w:w="735" w:type="dxa"/>
          </w:tcPr>
          <w:p w14:paraId="58FBCDEA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4F177CDF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</w:p>
        </w:tc>
        <w:tc>
          <w:tcPr>
            <w:tcW w:w="2405" w:type="dxa"/>
          </w:tcPr>
          <w:p w14:paraId="531E624F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200 тонн</w:t>
            </w:r>
          </w:p>
        </w:tc>
        <w:tc>
          <w:tcPr>
            <w:tcW w:w="3102" w:type="dxa"/>
          </w:tcPr>
          <w:p w14:paraId="4FAE4EBC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61,33</w:t>
            </w:r>
          </w:p>
        </w:tc>
        <w:tc>
          <w:tcPr>
            <w:tcW w:w="2233" w:type="dxa"/>
          </w:tcPr>
          <w:p w14:paraId="6D0F5A8F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40,00</w:t>
            </w:r>
          </w:p>
        </w:tc>
      </w:tr>
      <w:tr w:rsidR="0075313E" w:rsidRPr="0075313E" w14:paraId="47A3E8DE" w14:textId="77777777" w:rsidTr="00F32BD5">
        <w:tc>
          <w:tcPr>
            <w:tcW w:w="735" w:type="dxa"/>
          </w:tcPr>
          <w:p w14:paraId="2F400BBA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470EABE6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05" w:type="dxa"/>
          </w:tcPr>
          <w:p w14:paraId="18E566EB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02" w:type="dxa"/>
          </w:tcPr>
          <w:p w14:paraId="33AA04C3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1C8579F2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5313E" w:rsidRPr="0075313E" w14:paraId="48A3B73B" w14:textId="77777777" w:rsidTr="00F32BD5">
        <w:tc>
          <w:tcPr>
            <w:tcW w:w="735" w:type="dxa"/>
          </w:tcPr>
          <w:p w14:paraId="76297013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2EBD8A88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405" w:type="dxa"/>
          </w:tcPr>
          <w:p w14:paraId="3878402D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900 тонн</w:t>
            </w:r>
          </w:p>
        </w:tc>
        <w:tc>
          <w:tcPr>
            <w:tcW w:w="3102" w:type="dxa"/>
          </w:tcPr>
          <w:p w14:paraId="7842BDBC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62,33</w:t>
            </w:r>
          </w:p>
        </w:tc>
        <w:tc>
          <w:tcPr>
            <w:tcW w:w="2233" w:type="dxa"/>
          </w:tcPr>
          <w:p w14:paraId="3375C8C3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45,00</w:t>
            </w:r>
          </w:p>
        </w:tc>
      </w:tr>
      <w:tr w:rsidR="0075313E" w:rsidRPr="0075313E" w14:paraId="18EB67AD" w14:textId="77777777" w:rsidTr="00F32BD5">
        <w:tc>
          <w:tcPr>
            <w:tcW w:w="735" w:type="dxa"/>
          </w:tcPr>
          <w:p w14:paraId="4BB93CD5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295" w:type="dxa"/>
            <w:gridSpan w:val="4"/>
          </w:tcPr>
          <w:p w14:paraId="1C5F8E86" w14:textId="77777777" w:rsidR="0075313E" w:rsidRPr="0075313E" w:rsidRDefault="0075313E" w:rsidP="0075313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Объем годовой добычи установлен </w:t>
            </w:r>
            <w:proofErr w:type="gramStart"/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контрактом  510</w:t>
            </w:r>
            <w:proofErr w:type="gramEnd"/>
            <w:r w:rsidRPr="0075313E">
              <w:rPr>
                <w:rFonts w:ascii="Times New Roman" w:hAnsi="Times New Roman" w:cs="Times New Roman"/>
                <w:iCs/>
                <w:sz w:val="24"/>
                <w:szCs w:val="24"/>
              </w:rPr>
              <w:t> 000 тонн</w:t>
            </w:r>
          </w:p>
        </w:tc>
      </w:tr>
    </w:tbl>
    <w:p w14:paraId="0A4D8954" w14:textId="77777777" w:rsidR="00F32BD5" w:rsidRDefault="00F32BD5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F505C8" w14:textId="733353C0" w:rsid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</w:t>
      </w:r>
      <w:r w:rsid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320CFCF" w14:textId="77777777" w:rsidR="00F32BD5" w:rsidRPr="0075313E" w:rsidRDefault="00F32BD5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B8A64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сумму платежа по возмещению исторических затрат за отчетный период</w:t>
      </w:r>
    </w:p>
    <w:p w14:paraId="52291C22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платежа по возмещению исторических затрат</w:t>
      </w:r>
    </w:p>
    <w:p w14:paraId="0E291D38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сроки уплаты платежа по возмещению исторических затрат</w:t>
      </w:r>
    </w:p>
    <w:p w14:paraId="5A52B127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сумму налога на добычу полезных ископаемых за отчетный период</w:t>
      </w:r>
    </w:p>
    <w:p w14:paraId="31630DC5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какую налоговую отчетность должно представить юридическое лицо-недропользователь по налогу на добычу полезных ископаемых</w:t>
      </w:r>
    </w:p>
    <w:p w14:paraId="401407EC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Укажите сроки уплаты налога на добычу полезных ископаемых</w:t>
      </w:r>
    </w:p>
    <w:p w14:paraId="5B80BBE7" w14:textId="77777777" w:rsidR="0075313E" w:rsidRPr="0075313E" w:rsidRDefault="0075313E" w:rsidP="00F32BD5">
      <w:pPr>
        <w:numPr>
          <w:ilvl w:val="0"/>
          <w:numId w:val="21"/>
        </w:numPr>
        <w:tabs>
          <w:tab w:val="left" w:pos="284"/>
          <w:tab w:val="left" w:pos="567"/>
        </w:tabs>
        <w:spacing w:after="0"/>
        <w:ind w:hanging="108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Завершением срока налоговой проверки считается день …</w:t>
      </w:r>
    </w:p>
    <w:p w14:paraId="701BFD94" w14:textId="7CDBF7AF" w:rsidR="00FF49C7" w:rsidRDefault="00FF49C7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EA9FC4" w14:textId="77777777" w:rsidR="0075313E" w:rsidRPr="0075313E" w:rsidRDefault="0075313E" w:rsidP="0075313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Справочно</w:t>
      </w:r>
      <w:proofErr w:type="spellEnd"/>
    </w:p>
    <w:p w14:paraId="41FFDC33" w14:textId="77777777" w:rsidR="0075313E" w:rsidRPr="0075313E" w:rsidRDefault="0075313E" w:rsidP="0075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Ставки налога на добычу полезных ископаемых</w:t>
      </w:r>
    </w:p>
    <w:p w14:paraId="0FAF5AA2" w14:textId="77777777" w:rsidR="0075313E" w:rsidRPr="0075313E" w:rsidRDefault="0075313E" w:rsidP="0075313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493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495"/>
        <w:gridCol w:w="2771"/>
      </w:tblGrid>
      <w:tr w:rsidR="0075313E" w:rsidRPr="0075313E" w14:paraId="5D254BF3" w14:textId="77777777" w:rsidTr="00370318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C4FA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99A3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Объем годовой добычи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F4DC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Ставки, в %</w:t>
            </w:r>
          </w:p>
        </w:tc>
      </w:tr>
      <w:tr w:rsidR="0075313E" w:rsidRPr="0075313E" w14:paraId="2D9857F2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93AC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2AFD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250 000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0F56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75313E" w:rsidRPr="0075313E" w14:paraId="6397E36D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A293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BC10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A9C7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75313E" w:rsidRPr="0075313E" w14:paraId="385DCA85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A5E9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C943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593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75313E" w:rsidRPr="0075313E" w14:paraId="7526B492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1C5F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2A01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2 000 000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1267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75313E" w:rsidRPr="0075313E" w14:paraId="286772D1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419B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C394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3 000 000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F0AA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75313E" w:rsidRPr="0075313E" w14:paraId="0DACDAF5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733A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2D7F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4 000 000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282B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75313E" w:rsidRPr="0075313E" w14:paraId="24158CEF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9A9B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0F96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5 000 000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E12F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75313E" w:rsidRPr="0075313E" w14:paraId="2C77156B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83E3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9E36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7 000 000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7C65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</w:tr>
      <w:tr w:rsidR="0075313E" w:rsidRPr="0075313E" w14:paraId="5B049111" w14:textId="77777777" w:rsidTr="00370318"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84D5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CCDA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10 000 000 тонн включительно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8935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75313E" w:rsidRPr="0075313E" w14:paraId="6A328A16" w14:textId="77777777" w:rsidTr="00370318"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18B5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C84C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свыше 10 000 000 тонн</w:t>
            </w:r>
          </w:p>
        </w:tc>
        <w:tc>
          <w:tcPr>
            <w:tcW w:w="13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DEB5" w14:textId="77777777" w:rsidR="0075313E" w:rsidRPr="0075313E" w:rsidRDefault="0075313E" w:rsidP="00753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531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14:paraId="2FFFD7DB" w14:textId="525F201A" w:rsidR="00FD6520" w:rsidRPr="0079140A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D81236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46792A9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54722E51" w14:textId="350C68AE" w:rsid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818B20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7B9DC" w14:textId="77777777" w:rsidR="00F32BD5" w:rsidRPr="00F32BD5" w:rsidRDefault="00F32BD5" w:rsidP="00F32B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лицо, осуществляющее деятельность с сфере игорного бизнеса имеет по состоянию на 1 января</w:t>
      </w:r>
    </w:p>
    <w:p w14:paraId="1551FDFF" w14:textId="77777777" w:rsidR="00F32BD5" w:rsidRPr="00F32BD5" w:rsidRDefault="00F32BD5" w:rsidP="00EB009F">
      <w:pPr>
        <w:numPr>
          <w:ilvl w:val="0"/>
          <w:numId w:val="22"/>
        </w:numPr>
        <w:tabs>
          <w:tab w:val="left" w:pos="284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казино балансовая стоимостью 1 860 000 000 тенге</w:t>
      </w:r>
    </w:p>
    <w:p w14:paraId="0589E7A6" w14:textId="77777777" w:rsidR="00F32BD5" w:rsidRPr="00F32BD5" w:rsidRDefault="00F32BD5" w:rsidP="00EB009F">
      <w:pPr>
        <w:numPr>
          <w:ilvl w:val="0"/>
          <w:numId w:val="22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казино расположено на земельном участке в курортной зоне «</w:t>
      </w:r>
      <w:proofErr w:type="spellStart"/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</w:t>
      </w:r>
      <w:proofErr w:type="spellEnd"/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площадью 4 га. Ставка земельного налога 0,39 тенге за 1 </w:t>
      </w:r>
      <w:proofErr w:type="spellStart"/>
      <w:proofErr w:type="gramStart"/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кв.метр</w:t>
      </w:r>
      <w:proofErr w:type="spellEnd"/>
      <w:proofErr w:type="gramEnd"/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886DC6" w14:textId="77777777" w:rsidR="00F32BD5" w:rsidRPr="00F32BD5" w:rsidRDefault="00F32BD5" w:rsidP="00EB009F">
      <w:pPr>
        <w:numPr>
          <w:ilvl w:val="0"/>
          <w:numId w:val="22"/>
        </w:numPr>
        <w:tabs>
          <w:tab w:val="left" w:pos="284"/>
          <w:tab w:val="num" w:pos="90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Легковой автомобиль с объемом двигателя 3 400 </w:t>
      </w:r>
      <w:proofErr w:type="spellStart"/>
      <w:proofErr w:type="gramStart"/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см.куб</w:t>
      </w:r>
      <w:proofErr w:type="spellEnd"/>
      <w:proofErr w:type="gramEnd"/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 20 мая 2022 года в автосалоне</w:t>
      </w:r>
    </w:p>
    <w:p w14:paraId="0AE80DB0" w14:textId="77777777" w:rsidR="00F32BD5" w:rsidRPr="00F32BD5" w:rsidRDefault="00F32BD5" w:rsidP="00EB009F">
      <w:pPr>
        <w:numPr>
          <w:ilvl w:val="0"/>
          <w:numId w:val="22"/>
        </w:numPr>
        <w:tabs>
          <w:tab w:val="left" w:pos="284"/>
          <w:tab w:val="num" w:pos="90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столы в количестве 70 штук;</w:t>
      </w:r>
    </w:p>
    <w:p w14:paraId="0361DABB" w14:textId="77777777" w:rsidR="00F32BD5" w:rsidRPr="00F32BD5" w:rsidRDefault="00F32BD5" w:rsidP="00EB009F">
      <w:pPr>
        <w:numPr>
          <w:ilvl w:val="0"/>
          <w:numId w:val="22"/>
        </w:numPr>
        <w:tabs>
          <w:tab w:val="left" w:pos="284"/>
          <w:tab w:val="num" w:pos="900"/>
        </w:tabs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автоматы в количестве 45 штук</w:t>
      </w:r>
    </w:p>
    <w:p w14:paraId="3997C174" w14:textId="77777777" w:rsidR="00F32BD5" w:rsidRDefault="00F32BD5" w:rsidP="00F32BD5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0D77A" w14:textId="0DE564BF" w:rsidR="00F32BD5" w:rsidRDefault="00F32BD5" w:rsidP="00F32BD5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3456B28D" w14:textId="77777777" w:rsidR="00F32BD5" w:rsidRPr="00F32BD5" w:rsidRDefault="00F32BD5" w:rsidP="00F32BD5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 w:line="240" w:lineRule="auto"/>
        <w:ind w:right="6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274F38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имущество.</w:t>
      </w:r>
    </w:p>
    <w:p w14:paraId="3816E066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земельного налога.</w:t>
      </w:r>
    </w:p>
    <w:p w14:paraId="60AB86B7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Указать срок уплаты налога на транспортные средства </w:t>
      </w:r>
    </w:p>
    <w:p w14:paraId="2F5BF645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сроки уплаты текущих платежей по земельному налогу, налогу на транспортные средства, налогу на имущество</w:t>
      </w:r>
    </w:p>
    <w:p w14:paraId="76037C18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  <w:tab w:val="left" w:pos="2459"/>
        </w:tabs>
        <w:autoSpaceDE w:val="0"/>
        <w:autoSpaceDN w:val="0"/>
        <w:spacing w:after="0"/>
        <w:ind w:left="0" w:firstLine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Указать срок представления и форму декларации по земельному налогу, налогу на транспортные средства, налогу на имущество </w:t>
      </w:r>
    </w:p>
    <w:p w14:paraId="7EBCAC69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Определить сумму налога за игорный бизнес </w:t>
      </w:r>
      <w:proofErr w:type="gramStart"/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  квартал</w:t>
      </w:r>
      <w:proofErr w:type="gramEnd"/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272F368D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за игорный бизнес.</w:t>
      </w:r>
    </w:p>
    <w:p w14:paraId="594C832E" w14:textId="77777777" w:rsidR="00F32BD5" w:rsidRPr="00F32BD5" w:rsidRDefault="00F32BD5" w:rsidP="00EB009F">
      <w:pPr>
        <w:widowControl w:val="0"/>
        <w:numPr>
          <w:ilvl w:val="0"/>
          <w:numId w:val="23"/>
        </w:numPr>
        <w:tabs>
          <w:tab w:val="left" w:pos="284"/>
          <w:tab w:val="left" w:pos="426"/>
          <w:tab w:val="left" w:pos="1268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и форму декларации по налогу игорный бизнес</w:t>
      </w:r>
    </w:p>
    <w:p w14:paraId="7EC63E81" w14:textId="77777777" w:rsidR="00EB009F" w:rsidRDefault="00EB009F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751723F" w14:textId="12EBE53E" w:rsidR="00F32BD5" w:rsidRPr="00F32BD5" w:rsidRDefault="00F32BD5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F32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Справочно</w:t>
      </w:r>
      <w:proofErr w:type="spellEnd"/>
    </w:p>
    <w:p w14:paraId="3A98C25D" w14:textId="77777777" w:rsidR="00F32BD5" w:rsidRPr="00F32BD5" w:rsidRDefault="00F32BD5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5"/>
        <w:gridCol w:w="2243"/>
      </w:tblGrid>
      <w:tr w:rsidR="00F32BD5" w:rsidRPr="00F32BD5" w14:paraId="4DE91823" w14:textId="77777777" w:rsidTr="00EB009F">
        <w:tc>
          <w:tcPr>
            <w:tcW w:w="3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3DB5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Ставки налога на игорный бизнес</w:t>
            </w:r>
          </w:p>
        </w:tc>
        <w:tc>
          <w:tcPr>
            <w:tcW w:w="1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0D03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BD5" w:rsidRPr="00F32BD5" w14:paraId="71833E4D" w14:textId="77777777" w:rsidTr="00EB009F">
        <w:tc>
          <w:tcPr>
            <w:tcW w:w="3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CDDC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стол</w:t>
            </w:r>
          </w:p>
        </w:tc>
        <w:tc>
          <w:tcPr>
            <w:tcW w:w="1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2DEA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</w:tr>
      <w:tr w:rsidR="00F32BD5" w:rsidRPr="00F32BD5" w14:paraId="7CFEC422" w14:textId="77777777" w:rsidTr="00EB009F">
        <w:tc>
          <w:tcPr>
            <w:tcW w:w="3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0E13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автомат</w:t>
            </w:r>
          </w:p>
        </w:tc>
        <w:tc>
          <w:tcPr>
            <w:tcW w:w="1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E3B7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32BD5" w:rsidRPr="00F32BD5" w14:paraId="59C86086" w14:textId="77777777" w:rsidTr="00EB009F">
        <w:tc>
          <w:tcPr>
            <w:tcW w:w="3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58B1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Касса тотализатора</w:t>
            </w:r>
          </w:p>
        </w:tc>
        <w:tc>
          <w:tcPr>
            <w:tcW w:w="1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6062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32BD5" w:rsidRPr="00F32BD5" w14:paraId="55214AD4" w14:textId="77777777" w:rsidTr="00EB009F">
        <w:tc>
          <w:tcPr>
            <w:tcW w:w="38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D51C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Касса букмекерской конторы</w:t>
            </w:r>
          </w:p>
        </w:tc>
        <w:tc>
          <w:tcPr>
            <w:tcW w:w="110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8A9B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</w:tbl>
    <w:p w14:paraId="2A3A4D90" w14:textId="77777777" w:rsidR="00EB009F" w:rsidRDefault="00EB009F" w:rsidP="00F32BD5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407DC8" w14:textId="2034F226" w:rsidR="00F32BD5" w:rsidRPr="00F32BD5" w:rsidRDefault="00F32BD5" w:rsidP="00F32BD5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 налога на транспортные средства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237" w:type="dxa"/>
        <w:tblInd w:w="-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2"/>
        <w:gridCol w:w="3986"/>
        <w:gridCol w:w="2299"/>
      </w:tblGrid>
      <w:tr w:rsidR="00F32BD5" w:rsidRPr="00F32BD5" w14:paraId="1779ACCB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A264889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97261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A65DF70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proofErr w:type="gramStart"/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</w:t>
            </w:r>
            <w:proofErr w:type="gramEnd"/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31.12.13г</w:t>
            </w:r>
          </w:p>
          <w:p w14:paraId="01398A42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F32BD5" w:rsidRPr="00F32BD5" w14:paraId="4BDCB35F" w14:textId="77777777" w:rsidTr="00370318">
        <w:trPr>
          <w:trHeight w:val="283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1E69EAC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61F0EE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364C4C0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F32BD5" w:rsidRPr="00F32BD5" w14:paraId="2CF7ED2E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CDA1123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D04C74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6119E6F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F32BD5" w:rsidRPr="00F32BD5" w14:paraId="2B4E843B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52C3EB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32EFC8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525843B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F32BD5" w:rsidRPr="00F32BD5" w14:paraId="10B5651F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E339921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86950E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210FC8B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F32BD5" w:rsidRPr="00F32BD5" w14:paraId="03DA8917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9F51D39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6EC7B4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3F046D8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F32BD5" w:rsidRPr="00F32BD5" w14:paraId="7F1AA427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1C9E8CE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5228A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C3B0423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32BD5" w:rsidRPr="00F32BD5" w14:paraId="59163C28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C186CAC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0DC9BF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C014DE5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F32BD5" w:rsidRPr="00F32BD5" w14:paraId="6282263F" w14:textId="77777777" w:rsidTr="00370318">
        <w:trPr>
          <w:trHeight w:val="245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50EAF03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F32BD5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5CCFD1" w14:textId="77777777" w:rsidR="00F32BD5" w:rsidRPr="00F32BD5" w:rsidRDefault="00F32BD5" w:rsidP="00F32B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69D7AF1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F32BD5" w:rsidRPr="00F32BD5" w14:paraId="120EE548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6022FA8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свыше 3 000 до 3 200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EB01AC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EABDB75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32BD5" w:rsidRPr="00F32BD5" w14:paraId="4D7A4D35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07EC376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1D6A91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58E41AC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32BD5" w:rsidRPr="00F32BD5" w14:paraId="28DF1EB0" w14:textId="77777777" w:rsidTr="00370318">
        <w:trPr>
          <w:trHeight w:val="54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7F0CF68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1AADD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414B136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F32BD5" w:rsidRPr="00F32BD5" w14:paraId="5772AAC3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2A91703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E49618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B5F05EA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32BD5" w:rsidRPr="00F32BD5" w14:paraId="06F429BB" w14:textId="77777777" w:rsidTr="00370318">
        <w:trPr>
          <w:trHeight w:val="36"/>
        </w:trPr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50DE2FD" w14:textId="77777777" w:rsidR="00F32BD5" w:rsidRPr="00F32BD5" w:rsidRDefault="00F32BD5" w:rsidP="00F32BD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C9F02E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E10009C" w14:textId="77777777" w:rsidR="00F32BD5" w:rsidRPr="00F32BD5" w:rsidRDefault="00F32BD5" w:rsidP="00F32B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14:paraId="755C4D1D" w14:textId="71075A20" w:rsidR="00345650" w:rsidRPr="001E6DFC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21982EC" w14:textId="2193C765" w:rsidR="00345650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77777777" w:rsidR="00D951AC" w:rsidRPr="001E6DFC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BE2EB91" w14:textId="73A23134" w:rsidR="00FD6520" w:rsidRPr="0079140A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2B73EE0C" w14:textId="77777777" w:rsidR="00FD6520" w:rsidRPr="002938F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BC9BE0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158CF8EE" w14:textId="77777777" w:rsidR="00F32BD5" w:rsidRPr="00F32BD5" w:rsidRDefault="00F32BD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F3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5C366DC5" w14:textId="77777777" w:rsidR="00F32BD5" w:rsidRPr="00F32BD5" w:rsidRDefault="00F32BD5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2F1DF7F5" w14:textId="77777777" w:rsidR="00F32BD5" w:rsidRPr="00F32BD5" w:rsidRDefault="00F32BD5" w:rsidP="00EB009F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Иностранная компания реализует посредством интернет площадки товары гражданам Республики Каазахстан. За первый квартал 202</w:t>
      </w:r>
      <w:r w:rsidRPr="00F32BD5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5</w:t>
      </w: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 xml:space="preserve"> года реализовано:</w:t>
      </w:r>
    </w:p>
    <w:p w14:paraId="2BBE403B" w14:textId="77777777" w:rsidR="00F32BD5" w:rsidRPr="00F32BD5" w:rsidRDefault="00F32BD5" w:rsidP="00EB009F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15 января на сумму 148 000 тенге;</w:t>
      </w:r>
    </w:p>
    <w:p w14:paraId="3CB2E330" w14:textId="77777777" w:rsidR="00F32BD5" w:rsidRPr="00F32BD5" w:rsidRDefault="00F32BD5" w:rsidP="00EB009F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20 января на сумму 1 020 000 тенге;</w:t>
      </w:r>
    </w:p>
    <w:p w14:paraId="35C2746A" w14:textId="77777777" w:rsidR="00F32BD5" w:rsidRPr="00F32BD5" w:rsidRDefault="00F32BD5" w:rsidP="00EB009F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 февраля на сумму 3 000 000 тенге;</w:t>
      </w:r>
    </w:p>
    <w:p w14:paraId="7FF8E763" w14:textId="77777777" w:rsidR="00F32BD5" w:rsidRPr="00F32BD5" w:rsidRDefault="00F32BD5" w:rsidP="00EB009F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17 февраля на сумму 186 700 тенге;</w:t>
      </w:r>
    </w:p>
    <w:p w14:paraId="0AD1BBDA" w14:textId="77777777" w:rsidR="00F32BD5" w:rsidRPr="00F32BD5" w:rsidRDefault="00F32BD5" w:rsidP="00EB009F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20 марта на сумму 4 000 080 тенге;</w:t>
      </w:r>
    </w:p>
    <w:p w14:paraId="2B20497A" w14:textId="77777777" w:rsidR="00F32BD5" w:rsidRPr="00F32BD5" w:rsidRDefault="00F32BD5" w:rsidP="00EB009F">
      <w:pPr>
        <w:widowControl w:val="0"/>
        <w:numPr>
          <w:ilvl w:val="0"/>
          <w:numId w:val="2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  <w:t>27 марта на сумму 6 200 000 тенге.</w:t>
      </w:r>
    </w:p>
    <w:p w14:paraId="10AF9867" w14:textId="77777777" w:rsidR="00F32BD5" w:rsidRPr="00F32BD5" w:rsidRDefault="00F32BD5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</w:p>
    <w:p w14:paraId="3B765B0B" w14:textId="77777777" w:rsidR="00F32BD5" w:rsidRPr="00F32BD5" w:rsidRDefault="00F32BD5" w:rsidP="00F32BD5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</w:p>
    <w:p w14:paraId="506A0E37" w14:textId="778D1314" w:rsidR="00EB009F" w:rsidRDefault="00F32BD5" w:rsidP="00EB009F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Требуется</w:t>
      </w:r>
      <w:r w:rsidR="00EB00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194431A0" w14:textId="77777777" w:rsidR="00EB009F" w:rsidRDefault="00EB009F" w:rsidP="00EB009F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44CF76" w14:textId="5D9D358A" w:rsidR="00F32BD5" w:rsidRPr="00EB009F" w:rsidRDefault="00F32BD5" w:rsidP="00EB009F">
      <w:pPr>
        <w:pStyle w:val="a5"/>
        <w:widowControl w:val="0"/>
        <w:numPr>
          <w:ilvl w:val="0"/>
          <w:numId w:val="25"/>
        </w:numPr>
        <w:tabs>
          <w:tab w:val="left" w:pos="284"/>
          <w:tab w:val="left" w:pos="426"/>
          <w:tab w:val="left" w:pos="1268"/>
          <w:tab w:val="left" w:pos="2459"/>
        </w:tabs>
        <w:autoSpaceDE w:val="0"/>
        <w:autoSpaceDN w:val="0"/>
        <w:spacing w:after="0"/>
        <w:ind w:hanging="108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009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Определить обязательства иностранной компании</w:t>
      </w:r>
    </w:p>
    <w:p w14:paraId="23D78A7B" w14:textId="77777777" w:rsidR="00F32BD5" w:rsidRPr="00F32BD5" w:rsidRDefault="00F32BD5" w:rsidP="00EB009F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Ставку налога на добавленную стоимость применяемую в этом случае;</w:t>
      </w:r>
    </w:p>
    <w:p w14:paraId="1EE85565" w14:textId="77777777" w:rsidR="00F32BD5" w:rsidRPr="00F32BD5" w:rsidRDefault="00F32BD5" w:rsidP="00EB009F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Отчетный период</w:t>
      </w:r>
    </w:p>
    <w:p w14:paraId="5220CCD2" w14:textId="77777777" w:rsidR="00F32BD5" w:rsidRPr="00F32BD5" w:rsidRDefault="00F32BD5" w:rsidP="00EB009F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Сумму налога на добавленную стоимость подлежащую уплате бюджет</w:t>
      </w:r>
    </w:p>
    <w:p w14:paraId="4F5E78EB" w14:textId="77777777" w:rsidR="00F32BD5" w:rsidRPr="00F32BD5" w:rsidRDefault="00F32BD5" w:rsidP="00EB009F">
      <w:pPr>
        <w:widowControl w:val="0"/>
        <w:numPr>
          <w:ilvl w:val="0"/>
          <w:numId w:val="25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2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Может ли иностранная компания вернуть уплаченный налог на добавленную стоимость?</w:t>
      </w:r>
    </w:p>
    <w:p w14:paraId="0439A156" w14:textId="77777777" w:rsidR="00303D75" w:rsidRPr="00EB009F" w:rsidRDefault="00303D75" w:rsidP="00F32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03D75" w:rsidRPr="00EB009F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768C"/>
    <w:multiLevelType w:val="hybridMultilevel"/>
    <w:tmpl w:val="91DAF3E4"/>
    <w:lvl w:ilvl="0" w:tplc="773CA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4446512"/>
    <w:multiLevelType w:val="hybridMultilevel"/>
    <w:tmpl w:val="1B969996"/>
    <w:lvl w:ilvl="0" w:tplc="FF005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54B9E"/>
    <w:multiLevelType w:val="hybridMultilevel"/>
    <w:tmpl w:val="49B8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A5063"/>
    <w:multiLevelType w:val="hybridMultilevel"/>
    <w:tmpl w:val="767E4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71403B"/>
    <w:multiLevelType w:val="hybridMultilevel"/>
    <w:tmpl w:val="0C58E058"/>
    <w:lvl w:ilvl="0" w:tplc="5AD64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D1031"/>
    <w:multiLevelType w:val="hybridMultilevel"/>
    <w:tmpl w:val="E6341B56"/>
    <w:lvl w:ilvl="0" w:tplc="28A81BF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A623E"/>
    <w:multiLevelType w:val="hybridMultilevel"/>
    <w:tmpl w:val="D7FC6120"/>
    <w:lvl w:ilvl="0" w:tplc="9EC43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1366294933">
    <w:abstractNumId w:val="18"/>
  </w:num>
  <w:num w:numId="2" w16cid:durableId="651449010">
    <w:abstractNumId w:val="19"/>
  </w:num>
  <w:num w:numId="3" w16cid:durableId="2055692844">
    <w:abstractNumId w:val="3"/>
  </w:num>
  <w:num w:numId="4" w16cid:durableId="852501441">
    <w:abstractNumId w:val="22"/>
  </w:num>
  <w:num w:numId="5" w16cid:durableId="948198070">
    <w:abstractNumId w:val="12"/>
  </w:num>
  <w:num w:numId="6" w16cid:durableId="1989632918">
    <w:abstractNumId w:val="6"/>
  </w:num>
  <w:num w:numId="7" w16cid:durableId="225069539">
    <w:abstractNumId w:val="17"/>
  </w:num>
  <w:num w:numId="8" w16cid:durableId="719745693">
    <w:abstractNumId w:val="4"/>
  </w:num>
  <w:num w:numId="9" w16cid:durableId="197935846">
    <w:abstractNumId w:val="24"/>
  </w:num>
  <w:num w:numId="10" w16cid:durableId="1183279760">
    <w:abstractNumId w:val="23"/>
  </w:num>
  <w:num w:numId="11" w16cid:durableId="1430615825">
    <w:abstractNumId w:val="16"/>
  </w:num>
  <w:num w:numId="12" w16cid:durableId="668826228">
    <w:abstractNumId w:val="11"/>
  </w:num>
  <w:num w:numId="13" w16cid:durableId="666984593">
    <w:abstractNumId w:val="20"/>
  </w:num>
  <w:num w:numId="14" w16cid:durableId="397630183">
    <w:abstractNumId w:val="14"/>
  </w:num>
  <w:num w:numId="15" w16cid:durableId="234167539">
    <w:abstractNumId w:val="0"/>
  </w:num>
  <w:num w:numId="16" w16cid:durableId="437330958">
    <w:abstractNumId w:val="15"/>
  </w:num>
  <w:num w:numId="17" w16cid:durableId="1662135">
    <w:abstractNumId w:val="10"/>
  </w:num>
  <w:num w:numId="18" w16cid:durableId="909076938">
    <w:abstractNumId w:val="21"/>
  </w:num>
  <w:num w:numId="19" w16cid:durableId="367948767">
    <w:abstractNumId w:val="1"/>
  </w:num>
  <w:num w:numId="20" w16cid:durableId="1924609480">
    <w:abstractNumId w:val="5"/>
  </w:num>
  <w:num w:numId="21" w16cid:durableId="1667398921">
    <w:abstractNumId w:val="7"/>
  </w:num>
  <w:num w:numId="22" w16cid:durableId="607198702">
    <w:abstractNumId w:val="9"/>
  </w:num>
  <w:num w:numId="23" w16cid:durableId="1382707885">
    <w:abstractNumId w:val="8"/>
  </w:num>
  <w:num w:numId="24" w16cid:durableId="1792244999">
    <w:abstractNumId w:val="2"/>
  </w:num>
  <w:num w:numId="25" w16cid:durableId="40862603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E8C"/>
    <w:rsid w:val="000526E7"/>
    <w:rsid w:val="000903A5"/>
    <w:rsid w:val="000B10A5"/>
    <w:rsid w:val="000B470F"/>
    <w:rsid w:val="000C1F05"/>
    <w:rsid w:val="000E64A0"/>
    <w:rsid w:val="000E69FD"/>
    <w:rsid w:val="00101CBC"/>
    <w:rsid w:val="00106203"/>
    <w:rsid w:val="0010773C"/>
    <w:rsid w:val="00127FB5"/>
    <w:rsid w:val="0013099F"/>
    <w:rsid w:val="00153708"/>
    <w:rsid w:val="001555C4"/>
    <w:rsid w:val="00157E13"/>
    <w:rsid w:val="001733E2"/>
    <w:rsid w:val="001760A1"/>
    <w:rsid w:val="001920D2"/>
    <w:rsid w:val="00192855"/>
    <w:rsid w:val="0019540C"/>
    <w:rsid w:val="001A3963"/>
    <w:rsid w:val="001C1292"/>
    <w:rsid w:val="001C4C1B"/>
    <w:rsid w:val="001D7ADD"/>
    <w:rsid w:val="001E6D51"/>
    <w:rsid w:val="001E6DFC"/>
    <w:rsid w:val="002062D8"/>
    <w:rsid w:val="002133C5"/>
    <w:rsid w:val="00230B7A"/>
    <w:rsid w:val="00231224"/>
    <w:rsid w:val="00283A0B"/>
    <w:rsid w:val="002938FC"/>
    <w:rsid w:val="002C090F"/>
    <w:rsid w:val="002E77D2"/>
    <w:rsid w:val="00303D75"/>
    <w:rsid w:val="003300FC"/>
    <w:rsid w:val="00332B9C"/>
    <w:rsid w:val="00337388"/>
    <w:rsid w:val="00345650"/>
    <w:rsid w:val="00383902"/>
    <w:rsid w:val="00390C69"/>
    <w:rsid w:val="00394FF6"/>
    <w:rsid w:val="00396C99"/>
    <w:rsid w:val="003A17CE"/>
    <w:rsid w:val="003D0368"/>
    <w:rsid w:val="003E6055"/>
    <w:rsid w:val="004026CE"/>
    <w:rsid w:val="00453B97"/>
    <w:rsid w:val="004624A0"/>
    <w:rsid w:val="00481308"/>
    <w:rsid w:val="004C241C"/>
    <w:rsid w:val="004D60AB"/>
    <w:rsid w:val="005003E7"/>
    <w:rsid w:val="00501C69"/>
    <w:rsid w:val="00512C64"/>
    <w:rsid w:val="0052505E"/>
    <w:rsid w:val="005305A5"/>
    <w:rsid w:val="00542B92"/>
    <w:rsid w:val="005550BC"/>
    <w:rsid w:val="0057442E"/>
    <w:rsid w:val="00575101"/>
    <w:rsid w:val="005C21E0"/>
    <w:rsid w:val="005D2037"/>
    <w:rsid w:val="005E0602"/>
    <w:rsid w:val="00611308"/>
    <w:rsid w:val="00612EDB"/>
    <w:rsid w:val="00633110"/>
    <w:rsid w:val="0066525E"/>
    <w:rsid w:val="00682989"/>
    <w:rsid w:val="00691CB5"/>
    <w:rsid w:val="006C0FF4"/>
    <w:rsid w:val="006D456B"/>
    <w:rsid w:val="006F0807"/>
    <w:rsid w:val="007030BA"/>
    <w:rsid w:val="0071049B"/>
    <w:rsid w:val="00724EC2"/>
    <w:rsid w:val="007278BF"/>
    <w:rsid w:val="00736972"/>
    <w:rsid w:val="0075313E"/>
    <w:rsid w:val="00761C91"/>
    <w:rsid w:val="0079083D"/>
    <w:rsid w:val="0079140A"/>
    <w:rsid w:val="007A657F"/>
    <w:rsid w:val="007E4118"/>
    <w:rsid w:val="007E5C1D"/>
    <w:rsid w:val="00810A0F"/>
    <w:rsid w:val="00810A1F"/>
    <w:rsid w:val="00824AF7"/>
    <w:rsid w:val="00851264"/>
    <w:rsid w:val="00855FE3"/>
    <w:rsid w:val="008B148B"/>
    <w:rsid w:val="008B2861"/>
    <w:rsid w:val="00914113"/>
    <w:rsid w:val="00966000"/>
    <w:rsid w:val="009E5CE1"/>
    <w:rsid w:val="009F5F9D"/>
    <w:rsid w:val="009F685D"/>
    <w:rsid w:val="00A00CC1"/>
    <w:rsid w:val="00A05A6A"/>
    <w:rsid w:val="00A73371"/>
    <w:rsid w:val="00A76F0F"/>
    <w:rsid w:val="00A91978"/>
    <w:rsid w:val="00A96CDC"/>
    <w:rsid w:val="00AC5DC9"/>
    <w:rsid w:val="00AD16F9"/>
    <w:rsid w:val="00AD7754"/>
    <w:rsid w:val="00AF30A3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C128B9"/>
    <w:rsid w:val="00C1296B"/>
    <w:rsid w:val="00C211AA"/>
    <w:rsid w:val="00C64A3A"/>
    <w:rsid w:val="00C6640C"/>
    <w:rsid w:val="00C718C7"/>
    <w:rsid w:val="00C91100"/>
    <w:rsid w:val="00CC0285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50DCC"/>
    <w:rsid w:val="00E51EBD"/>
    <w:rsid w:val="00E737BE"/>
    <w:rsid w:val="00EA5FF0"/>
    <w:rsid w:val="00EB009F"/>
    <w:rsid w:val="00EB4F63"/>
    <w:rsid w:val="00EB60EE"/>
    <w:rsid w:val="00EE2892"/>
    <w:rsid w:val="00EE3B79"/>
    <w:rsid w:val="00F0466C"/>
    <w:rsid w:val="00F12E11"/>
    <w:rsid w:val="00F32BD5"/>
    <w:rsid w:val="00FD25CF"/>
    <w:rsid w:val="00FD6520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5E4E4113-9777-4375-A27D-076F8BB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16416.0%201001000099.0%20" TargetMode="External"/><Relationship Id="rId3" Type="http://schemas.openxmlformats.org/officeDocument/2006/relationships/styles" Target="styles.xml"/><Relationship Id="rId7" Type="http://schemas.openxmlformats.org/officeDocument/2006/relationships/hyperlink" Target="jl:1016416.0%201001000099.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16416.0%201001000099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6332-EB6A-4836-B369-9F719AF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8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56</cp:revision>
  <cp:lastPrinted>2021-09-24T03:23:00Z</cp:lastPrinted>
  <dcterms:created xsi:type="dcterms:W3CDTF">2020-10-09T09:57:00Z</dcterms:created>
  <dcterms:modified xsi:type="dcterms:W3CDTF">2026-01-23T10:25:00Z</dcterms:modified>
</cp:coreProperties>
</file>