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2E62" w14:textId="77777777" w:rsidR="00F23874" w:rsidRPr="00205301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</w:pPr>
      <w:r w:rsidRPr="001B3D08">
        <w:rPr>
          <w:noProof/>
          <w:lang w:eastAsia="ru-RU"/>
        </w:rPr>
        <w:drawing>
          <wp:inline distT="0" distB="0" distL="0" distR="0" wp14:anchorId="153ACA50" wp14:editId="0B702CFE">
            <wp:extent cx="1504950" cy="109537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09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D08">
        <w:t xml:space="preserve">           </w:t>
      </w: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"Учебный центр "</w:t>
      </w:r>
      <w:proofErr w:type="spellStart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Зерде</w:t>
      </w:r>
      <w:proofErr w:type="spellEnd"/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48"/>
        </w:rPr>
        <w:t>"</w:t>
      </w:r>
    </w:p>
    <w:p w14:paraId="12652F42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40"/>
        </w:rPr>
      </w:pPr>
    </w:p>
    <w:p w14:paraId="4ED2BFA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6"/>
        </w:rPr>
      </w:pPr>
    </w:p>
    <w:p w14:paraId="060F7138" w14:textId="77777777" w:rsidR="00B84AAA" w:rsidRPr="001B3D08" w:rsidRDefault="00B84AAA" w:rsidP="00B84AAA">
      <w:pPr>
        <w:ind w:left="-567" w:firstLine="567"/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9771503" w14:textId="77777777" w:rsidR="00B84AAA" w:rsidRPr="00205301" w:rsidRDefault="00B84AAA" w:rsidP="00B84AAA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Экзаменационный</w:t>
      </w:r>
    </w:p>
    <w:p w14:paraId="086DD941" w14:textId="77777777" w:rsidR="00B84AAA" w:rsidRPr="00205301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  <w:lang w:eastAsia="ru-RU"/>
        </w:rPr>
        <w:t>Билет</w:t>
      </w:r>
    </w:p>
    <w:p w14:paraId="793438D3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6"/>
          <w:lang w:eastAsia="ru-RU"/>
        </w:rPr>
      </w:pPr>
    </w:p>
    <w:p w14:paraId="6374E8EB" w14:textId="77777777" w:rsidR="00B84AAA" w:rsidRPr="00205301" w:rsidRDefault="00205301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</w:pPr>
      <w:r w:rsidRPr="00205301">
        <w:rPr>
          <w:rFonts w:ascii="Times New Roman" w:eastAsia="Times New Roman" w:hAnsi="Times New Roman" w:cs="Times New Roman"/>
          <w:i/>
          <w:color w:val="000000"/>
          <w:spacing w:val="-2"/>
          <w:sz w:val="96"/>
        </w:rPr>
        <w:t>Право</w:t>
      </w:r>
    </w:p>
    <w:p w14:paraId="1718595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1C28FE08" w14:textId="77777777" w:rsidR="00B84AAA" w:rsidRPr="001B3D08" w:rsidRDefault="00B84AAA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Вариант 1</w:t>
      </w:r>
    </w:p>
    <w:p w14:paraId="6BA64A0D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573CA0F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32"/>
        </w:rPr>
      </w:pPr>
    </w:p>
    <w:p w14:paraId="261B8CAC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1B3D08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09F0798E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</w:p>
    <w:p w14:paraId="6973F29B" w14:textId="77777777" w:rsidR="00664BF4" w:rsidRPr="001B3D08" w:rsidRDefault="00664BF4" w:rsidP="00B84AAA">
      <w:pPr>
        <w:ind w:left="-567" w:firstLine="567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2"/>
        </w:rPr>
      </w:pPr>
    </w:p>
    <w:p w14:paraId="202F2317" w14:textId="13D6B9A6" w:rsidR="00664BF4" w:rsidRPr="00C63055" w:rsidRDefault="00FC05FB" w:rsidP="00B84AAA">
      <w:pPr>
        <w:ind w:left="-567" w:firstLine="567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8"/>
          <w:lang w:val="kk-KZ"/>
        </w:rPr>
      </w:pPr>
      <w:r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Астана</w:t>
      </w:r>
      <w:r w:rsidR="00664BF4" w:rsidRPr="00FC05FB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 xml:space="preserve"> 202</w:t>
      </w:r>
      <w:r w:rsidR="007509FD">
        <w:rPr>
          <w:rFonts w:ascii="Times New Roman" w:eastAsia="Times New Roman" w:hAnsi="Times New Roman" w:cs="Times New Roman"/>
          <w:i/>
          <w:color w:val="000000"/>
          <w:spacing w:val="-2"/>
          <w:sz w:val="36"/>
          <w:lang w:val="kk-KZ"/>
        </w:rPr>
        <w:t>5</w:t>
      </w:r>
    </w:p>
    <w:p w14:paraId="4B61E9B8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lastRenderedPageBreak/>
        <w:t>Раздел 1</w:t>
      </w:r>
    </w:p>
    <w:p w14:paraId="065012CF" w14:textId="77777777" w:rsidR="00664BF4" w:rsidRPr="001B3D08" w:rsidRDefault="00664BF4" w:rsidP="001B3D08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</w:pPr>
      <w:r w:rsidRPr="001B3D08">
        <w:rPr>
          <w:rFonts w:ascii="Times New Roman" w:eastAsia="Times New Roman" w:hAnsi="Times New Roman" w:cs="Times New Roman"/>
          <w:b/>
          <w:color w:val="000000"/>
          <w:spacing w:val="-2"/>
          <w:sz w:val="32"/>
        </w:rPr>
        <w:t>Тестовые вопросы</w:t>
      </w:r>
    </w:p>
    <w:p w14:paraId="48EE564E" w14:textId="77777777" w:rsidR="00664BF4" w:rsidRPr="00EA3B91" w:rsidRDefault="008E1EDE" w:rsidP="00664BF4">
      <w:pPr>
        <w:ind w:left="-567" w:firstLine="567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</w:pPr>
      <w:r w:rsidRPr="00EA3B91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2</w:t>
      </w:r>
      <w:r w:rsidR="00664BF4" w:rsidRPr="00EA3B91"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0 баллов</w:t>
      </w:r>
    </w:p>
    <w:p w14:paraId="62B9C003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Какой из нижеперечисленных нормативных правовых актов нуждается в государственной регистрации, иначе он считается незаконным и не будет иметь юридической силы? </w:t>
      </w:r>
    </w:p>
    <w:p w14:paraId="0B0814F3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нормативные правовые указы Президента РК; </w:t>
      </w:r>
    </w:p>
    <w:p w14:paraId="50186A4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кодексы РК; </w:t>
      </w:r>
    </w:p>
    <w:p w14:paraId="53B2AC0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конституционные законы РК;</w:t>
      </w:r>
    </w:p>
    <w:p w14:paraId="087EF1F3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нормативные правовые постановления акиматов. </w:t>
      </w:r>
    </w:p>
    <w:p w14:paraId="49F47DB3" w14:textId="0914A37D" w:rsidR="004D25B9" w:rsidRPr="00EA3B91" w:rsidRDefault="004D25B9" w:rsidP="006359F8">
      <w:pPr>
        <w:spacing w:after="0" w:line="240" w:lineRule="auto"/>
        <w:ind w:firstLine="397"/>
        <w:jc w:val="both"/>
        <w:rPr>
          <w:rFonts w:ascii="Times New Roman" w:hAnsi="Times New Roman"/>
          <w:b/>
          <w:sz w:val="24"/>
          <w:szCs w:val="32"/>
        </w:rPr>
      </w:pPr>
    </w:p>
    <w:p w14:paraId="0A3B004C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hAnsi="Times New Roman"/>
          <w:b/>
          <w:sz w:val="24"/>
          <w:szCs w:val="24"/>
        </w:rPr>
        <w:t xml:space="preserve">2.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Акционер, которому принадлежат менее десяти процентов голосующих акций акционерного общества – это:</w:t>
      </w:r>
    </w:p>
    <w:p w14:paraId="1487166A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миноритарный акционер;</w:t>
      </w:r>
    </w:p>
    <w:p w14:paraId="1D7399D5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мажоритарный акционер;</w:t>
      </w:r>
    </w:p>
    <w:p w14:paraId="76E1322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крупный акционер;</w:t>
      </w:r>
    </w:p>
    <w:p w14:paraId="384D0D35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независимый директор.</w:t>
      </w:r>
    </w:p>
    <w:p w14:paraId="63D2895C" w14:textId="7F006F69" w:rsidR="00753DA8" w:rsidRPr="00EA3B91" w:rsidRDefault="00753DA8" w:rsidP="006359F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32"/>
        </w:rPr>
      </w:pPr>
    </w:p>
    <w:p w14:paraId="3C56BCA6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Кем не может быть удостоверена доверенность на получение корреспонденции, в том числе денежной и посылочной, на получение заработной платы и иных выплат от граждан и юридических лиц? </w:t>
      </w:r>
    </w:p>
    <w:p w14:paraId="668FFAFA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акимом села;</w:t>
      </w:r>
    </w:p>
    <w:p w14:paraId="3C9C3E62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маслихатом;</w:t>
      </w:r>
    </w:p>
    <w:p w14:paraId="51120F3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С) работодателем;</w:t>
      </w:r>
    </w:p>
    <w:p w14:paraId="3CDE941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В) администрацией больницы.</w:t>
      </w:r>
    </w:p>
    <w:p w14:paraId="147328A8" w14:textId="41E4DBED" w:rsidR="00753DA8" w:rsidRPr="00EA3B91" w:rsidRDefault="00753DA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69049703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hAnsi="Times New Roman"/>
          <w:b/>
          <w:sz w:val="24"/>
          <w:szCs w:val="24"/>
        </w:rPr>
        <w:t xml:space="preserve">4. </w:t>
      </w:r>
      <w:r w:rsidR="00C218E2" w:rsidRPr="00EA3B9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В каком случае издательство как юридическое лицо может быть автором произведения?</w:t>
      </w:r>
    </w:p>
    <w:p w14:paraId="70224AE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если автор уступит права по договору; </w:t>
      </w:r>
    </w:p>
    <w:p w14:paraId="6EA10AB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если сотрудники издательства напишут произведение; </w:t>
      </w:r>
    </w:p>
    <w:p w14:paraId="3325C7C2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ни в каком случае, т.к. автором произведения может быть только физическое лицо; </w:t>
      </w:r>
    </w:p>
    <w:p w14:paraId="4B6D21E3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если издательство приобретет это произведение в собственность.</w:t>
      </w:r>
    </w:p>
    <w:p w14:paraId="2198CAD9" w14:textId="34B9D516" w:rsidR="00A1417C" w:rsidRPr="00EA3B91" w:rsidRDefault="00A1417C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0CDBAB07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Должник, не исполнивший обязательство вследствие действий третьего лица, имеет право: </w:t>
      </w:r>
    </w:p>
    <w:p w14:paraId="623CD2F4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требовать уплаты неустойки третьим лицом;</w:t>
      </w:r>
    </w:p>
    <w:p w14:paraId="5275C94F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требовать возмещения убытков с данного лица;</w:t>
      </w:r>
    </w:p>
    <w:p w14:paraId="0BB8C068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требовать перевода долга на данное лицо;</w:t>
      </w:r>
    </w:p>
    <w:p w14:paraId="49BA0E0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требовать взыскания морального ущерба.</w:t>
      </w:r>
    </w:p>
    <w:p w14:paraId="0A860789" w14:textId="01B9F260" w:rsidR="004D25B9" w:rsidRPr="00EA3B91" w:rsidRDefault="004D25B9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43816BE5" w14:textId="77777777" w:rsidR="006359F8" w:rsidRPr="00EA3B91" w:rsidRDefault="00664BF4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bookmarkStart w:id="0" w:name="_Hlk181184628"/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Дополнительные оплачиваемые ежегодные трудовые отпуска предоставляются инвалидам первой и второй групп продолжительностью не менее:</w:t>
      </w:r>
    </w:p>
    <w:bookmarkEnd w:id="0"/>
    <w:p w14:paraId="5715138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bookmarkStart w:id="1" w:name="_Hlk181184644"/>
      <w:r w:rsidRPr="00EA3B91">
        <w:rPr>
          <w:rFonts w:ascii="Times New Roman" w:eastAsia="Calibri" w:hAnsi="Times New Roman" w:cs="Times New Roman"/>
          <w:sz w:val="24"/>
          <w:szCs w:val="24"/>
        </w:rPr>
        <w:t>трех календарных дней;</w:t>
      </w:r>
    </w:p>
    <w:bookmarkEnd w:id="1"/>
    <w:p w14:paraId="5E9BB62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2" w:name="_Hlk181184655"/>
      <w:r w:rsidRPr="00EA3B91">
        <w:rPr>
          <w:rFonts w:ascii="Times New Roman" w:eastAsia="Calibri" w:hAnsi="Times New Roman" w:cs="Times New Roman"/>
          <w:sz w:val="24"/>
          <w:szCs w:val="24"/>
        </w:rPr>
        <w:t>шести календарных дней;</w:t>
      </w:r>
    </w:p>
    <w:bookmarkEnd w:id="2"/>
    <w:p w14:paraId="16A7DD46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3" w:name="_Hlk181184665"/>
      <w:r w:rsidRPr="00EA3B91">
        <w:rPr>
          <w:rFonts w:ascii="Times New Roman" w:eastAsia="Calibri" w:hAnsi="Times New Roman" w:cs="Times New Roman"/>
          <w:sz w:val="24"/>
          <w:szCs w:val="24"/>
        </w:rPr>
        <w:t>десяти календарных дней;</w:t>
      </w:r>
    </w:p>
    <w:bookmarkEnd w:id="3"/>
    <w:p w14:paraId="40E07782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4" w:name="_Hlk181184676"/>
      <w:r w:rsidRPr="00EA3B91">
        <w:rPr>
          <w:rFonts w:ascii="Times New Roman" w:eastAsia="Calibri" w:hAnsi="Times New Roman" w:cs="Times New Roman"/>
          <w:sz w:val="24"/>
          <w:szCs w:val="24"/>
        </w:rPr>
        <w:t>пятнадцати календарных дней.</w:t>
      </w:r>
    </w:p>
    <w:bookmarkEnd w:id="4"/>
    <w:p w14:paraId="3FE016D0" w14:textId="7E558F17" w:rsidR="00F34A5A" w:rsidRPr="00EA3B91" w:rsidRDefault="00F34A5A" w:rsidP="006359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AB650CC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Доверительное управление акциями ЕНПФ осуществляет</w:t>
      </w:r>
    </w:p>
    <w:p w14:paraId="5F4660A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Национальный Банк РК; </w:t>
      </w:r>
    </w:p>
    <w:p w14:paraId="29F79A0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Правительство РК; </w:t>
      </w:r>
    </w:p>
    <w:p w14:paraId="1ADCB578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Министерство финансов РК; </w:t>
      </w:r>
    </w:p>
    <w:p w14:paraId="202A758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Министерство государственных доходов РК. </w:t>
      </w:r>
    </w:p>
    <w:p w14:paraId="7922916C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8.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Истечение срока исковой давности до предъявления иска является основанием:</w:t>
      </w:r>
    </w:p>
    <w:p w14:paraId="3E31D83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к вынесению судом решения об отказе в иске;</w:t>
      </w:r>
    </w:p>
    <w:p w14:paraId="19418DA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возвращения заявленного иска без рассмотрения;</w:t>
      </w:r>
    </w:p>
    <w:p w14:paraId="02E506CF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отказа в принятии судом иска к рассмотрению;</w:t>
      </w:r>
    </w:p>
    <w:p w14:paraId="2742E853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оставления иска без движения. </w:t>
      </w:r>
    </w:p>
    <w:p w14:paraId="24D511D9" w14:textId="4CD789AD" w:rsidR="00F61243" w:rsidRPr="00EA3B91" w:rsidRDefault="00F61243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03E8005B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Вправе ли заемщик по договору займа отказаться от его получения полностью или частично после того, как договор уже подписан сторонами? </w:t>
      </w:r>
    </w:p>
    <w:p w14:paraId="76624479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это невозможно, т.к. договор банковского займа подписан и вступил в силу;</w:t>
      </w:r>
    </w:p>
    <w:p w14:paraId="32E9D69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вправе, но только после уплаты штрафа, предусмотренного законодательством РК;</w:t>
      </w:r>
    </w:p>
    <w:p w14:paraId="4FDAF3D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вправе, если заемщик вначале фактически получит заем наличными деньгами и сразу передаст их обратно в банк; </w:t>
      </w:r>
    </w:p>
    <w:p w14:paraId="1DCA5348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вправе, если заемщик уведомит о своем отказе займодателя до установленного срока получения займа. </w:t>
      </w:r>
    </w:p>
    <w:p w14:paraId="13B39B09" w14:textId="75E9BD81" w:rsidR="002F513A" w:rsidRPr="00EA3B91" w:rsidRDefault="002F513A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56C72C30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Договор банковского вклада считается заключенным со дня:</w:t>
      </w:r>
    </w:p>
    <w:p w14:paraId="31F6FF43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подписания сторонами соглашения об этом;</w:t>
      </w:r>
    </w:p>
    <w:p w14:paraId="6BAB6E4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принятия банком к исполнению поручения клиента;</w:t>
      </w:r>
    </w:p>
    <w:p w14:paraId="2AB36C52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поступления суммы вклада в банк;</w:t>
      </w:r>
    </w:p>
    <w:p w14:paraId="404F527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присвоения индивидуального идентификационного кода клиента.</w:t>
      </w:r>
    </w:p>
    <w:p w14:paraId="17CE2342" w14:textId="3E1A8BEC" w:rsidR="00B96B1C" w:rsidRPr="00EA3B91" w:rsidRDefault="00B96B1C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</w:p>
    <w:p w14:paraId="588A7872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11. </w:t>
      </w:r>
      <w:r w:rsidR="006359F8" w:rsidRPr="00EA3B9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Прекращает ли доверительное управление ценными бумагами переход права собственности на ценные бумаги, переданные в доверительное управление? </w:t>
      </w:r>
    </w:p>
    <w:p w14:paraId="533B9FA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91">
        <w:rPr>
          <w:rFonts w:ascii="Times New Roman" w:eastAsia="Calibri" w:hAnsi="Times New Roman" w:cs="Times New Roman"/>
          <w:color w:val="000000"/>
          <w:sz w:val="24"/>
          <w:szCs w:val="24"/>
        </w:rPr>
        <w:t>А) не прекращает;</w:t>
      </w:r>
    </w:p>
    <w:p w14:paraId="3169B020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прекращает; </w:t>
      </w:r>
    </w:p>
    <w:p w14:paraId="3E969444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прекращает, если иное не предусмотрено договором доверительного управления и (или) договором отчуждения акций и иных ценных бумаг; </w:t>
      </w:r>
    </w:p>
    <w:p w14:paraId="31C2C9F9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A3B9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color w:val="000000"/>
          <w:sz w:val="24"/>
          <w:szCs w:val="24"/>
        </w:rPr>
        <w:t>) не прекращает, если иное не предусмотрено договором доверительного управления и (или) договором отчуждения акций и иных ценных бумаг.</w:t>
      </w:r>
    </w:p>
    <w:p w14:paraId="6FA17D8E" w14:textId="18CB240F" w:rsidR="00753DA8" w:rsidRPr="00EA3B91" w:rsidRDefault="00753DA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6"/>
        </w:rPr>
      </w:pPr>
    </w:p>
    <w:p w14:paraId="55B90679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12.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Кондиционер и пульт дистанционного управления им с точки зрения юридической классификации вещей представляют собой: </w:t>
      </w:r>
    </w:p>
    <w:p w14:paraId="363A2839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неделимую вещь;</w:t>
      </w:r>
    </w:p>
    <w:p w14:paraId="7025EB7F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главную вещь и принадлежность;</w:t>
      </w:r>
    </w:p>
    <w:p w14:paraId="79C84A5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сложную вещь;</w:t>
      </w:r>
    </w:p>
    <w:p w14:paraId="13D8D854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имущественный комплекс;</w:t>
      </w:r>
    </w:p>
    <w:p w14:paraId="0EF3C85E" w14:textId="00EFD793" w:rsidR="00F61243" w:rsidRPr="00EA3B91" w:rsidRDefault="00F61243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0C442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A5031D" w:rsidRPr="00EA3B9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 личному страхованию не относится: </w:t>
      </w:r>
    </w:p>
    <w:p w14:paraId="3C360A9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A) страхование жизни;</w:t>
      </w:r>
    </w:p>
    <w:p w14:paraId="004225C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страхование здоровья;</w:t>
      </w:r>
    </w:p>
    <w:p w14:paraId="04B0A0C9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страхование трудоспособности;</w:t>
      </w:r>
    </w:p>
    <w:p w14:paraId="0714EFC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страхование личного имущества граждан.</w:t>
      </w:r>
    </w:p>
    <w:p w14:paraId="7DD91CC1" w14:textId="77777777" w:rsidR="00ED1391" w:rsidRPr="00EA3B91" w:rsidRDefault="00ED1391" w:rsidP="00F61243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36"/>
        </w:rPr>
      </w:pPr>
    </w:p>
    <w:p w14:paraId="51E338B2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Учредительный договор не заключается, если:</w:t>
      </w:r>
    </w:p>
    <w:p w14:paraId="1502ED6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об этом принято решение учредителями; </w:t>
      </w:r>
    </w:p>
    <w:p w14:paraId="2C5AD2C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коммерческая организация учреждается одним лицом;</w:t>
      </w:r>
    </w:p>
    <w:p w14:paraId="3355CD6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учреждается производственный кооператив;</w:t>
      </w:r>
    </w:p>
    <w:p w14:paraId="7DB5B47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уставной капитал юридического лица ниже минимального размера.</w:t>
      </w:r>
    </w:p>
    <w:p w14:paraId="4F084115" w14:textId="4EBF0215" w:rsidR="004A69F7" w:rsidRPr="00EA3B91" w:rsidRDefault="004A69F7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10BFD20C" w14:textId="29E9D7D9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0B0A703C" w14:textId="2A805D74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198DF2B3" w14:textId="75A48268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432BD7A0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</w:rPr>
      </w:pPr>
    </w:p>
    <w:p w14:paraId="68C2FE32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15.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Реквизиция, как один из видов принудительного изъятия имущества из собственности, означает:</w:t>
      </w:r>
    </w:p>
    <w:p w14:paraId="1B9EA10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безвозмездную аренду государством негосударственного имущества;</w:t>
      </w:r>
    </w:p>
    <w:p w14:paraId="2F9358D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изъятие по решению суда в виде санкции за совершение преступления или иного правонарушения;</w:t>
      </w:r>
    </w:p>
    <w:p w14:paraId="42C4E449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изъятие по решению государственных органов имущества у собственника в интересах общества в случаях стихийных бедствий, эпидемий, эпизоотий, носящих чрезвычайный характер, с выплатой собственнику стоимости такого имущества;   </w:t>
      </w:r>
    </w:p>
    <w:p w14:paraId="1676A1BC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изъятие имущества у частных лиц для государственных надобностей. </w:t>
      </w:r>
    </w:p>
    <w:p w14:paraId="26368CCC" w14:textId="60275B46" w:rsidR="000D7D16" w:rsidRPr="00EA3B91" w:rsidRDefault="000D7D16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A7D520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16.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Установление четырехдневной рабочей недели:</w:t>
      </w:r>
    </w:p>
    <w:p w14:paraId="0BA80605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bookmarkStart w:id="5" w:name="_Hlk141174176"/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допускается по соглашению сторон в трудовом договоре с правом </w:t>
      </w:r>
      <w:bookmarkStart w:id="6" w:name="_Hlk141174351"/>
      <w:r w:rsidRPr="00EA3B91">
        <w:rPr>
          <w:rFonts w:ascii="Times New Roman" w:eastAsia="Calibri" w:hAnsi="Times New Roman" w:cs="Times New Roman"/>
          <w:sz w:val="24"/>
          <w:szCs w:val="24"/>
        </w:rPr>
        <w:t>чередования с пятидневной или шестидневной рабочей неделей</w:t>
      </w:r>
      <w:bookmarkEnd w:id="5"/>
      <w:r w:rsidRPr="00EA3B91">
        <w:rPr>
          <w:rFonts w:ascii="Times New Roman" w:eastAsia="Calibri" w:hAnsi="Times New Roman" w:cs="Times New Roman"/>
          <w:sz w:val="24"/>
          <w:szCs w:val="24"/>
        </w:rPr>
        <w:t>;</w:t>
      </w:r>
    </w:p>
    <w:bookmarkEnd w:id="6"/>
    <w:p w14:paraId="47FB95AE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определяется актом работодателя с правом чередования с пятидневной или шестидневной рабочей неделей;</w:t>
      </w:r>
    </w:p>
    <w:p w14:paraId="19A9FFF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допускается по соглашению сторон в трудовом договоре без права чередования с пятидневной или шестидневной рабочей неделей;</w:t>
      </w:r>
    </w:p>
    <w:p w14:paraId="29CD72B6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устанавливается законодательством РК без права чередования с пятидневной или шестидневной рабочей неделей.</w:t>
      </w:r>
    </w:p>
    <w:p w14:paraId="43A29FAB" w14:textId="49B66AA3" w:rsidR="00B96B1C" w:rsidRPr="00EA3B91" w:rsidRDefault="00B96B1C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32"/>
        </w:rPr>
      </w:pPr>
    </w:p>
    <w:p w14:paraId="0E09F710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bookmarkStart w:id="7" w:name="_Hlk181184551"/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Авторам результатов интеллектуальной творческой деятельности принадлежат в отношении этих результатов:</w:t>
      </w:r>
    </w:p>
    <w:bookmarkEnd w:id="7"/>
    <w:p w14:paraId="2F57EC0B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bookmarkStart w:id="8" w:name="_Hlk181184565"/>
      <w:r w:rsidRPr="00EA3B91">
        <w:rPr>
          <w:rFonts w:ascii="Times New Roman" w:eastAsia="Calibri" w:hAnsi="Times New Roman" w:cs="Times New Roman"/>
          <w:sz w:val="24"/>
          <w:szCs w:val="24"/>
        </w:rPr>
        <w:t>только личные неимущественные права;</w:t>
      </w:r>
    </w:p>
    <w:bookmarkEnd w:id="8"/>
    <w:p w14:paraId="5B07238F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9" w:name="_Hlk181184577"/>
      <w:r w:rsidRPr="00EA3B91">
        <w:rPr>
          <w:rFonts w:ascii="Times New Roman" w:eastAsia="Calibri" w:hAnsi="Times New Roman" w:cs="Times New Roman"/>
          <w:sz w:val="24"/>
          <w:szCs w:val="24"/>
        </w:rPr>
        <w:t>личные неимущественные и имущественные права;</w:t>
      </w:r>
    </w:p>
    <w:bookmarkEnd w:id="9"/>
    <w:p w14:paraId="3BEBFC5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10" w:name="_Hlk181184589"/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права собственности; </w:t>
      </w:r>
    </w:p>
    <w:bookmarkEnd w:id="10"/>
    <w:p w14:paraId="673B8152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Start w:id="11" w:name="_Hlk181184600"/>
      <w:r w:rsidRPr="00EA3B91">
        <w:rPr>
          <w:rFonts w:ascii="Times New Roman" w:eastAsia="Calibri" w:hAnsi="Times New Roman" w:cs="Times New Roman"/>
          <w:sz w:val="24"/>
          <w:szCs w:val="24"/>
        </w:rPr>
        <w:t>имущественные права.</w:t>
      </w:r>
    </w:p>
    <w:bookmarkEnd w:id="11"/>
    <w:p w14:paraId="3B9F875D" w14:textId="70DD1515" w:rsidR="00A5031D" w:rsidRPr="00EA3B91" w:rsidRDefault="00A5031D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Cs w:val="28"/>
        </w:rPr>
      </w:pPr>
    </w:p>
    <w:p w14:paraId="539800E7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18.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Товарищество, участники которого отвечают по его обязательствам своими вкладами в уставный капитал, а при недостаточности этих сумм - дополнительно принадлежащим им имуществом в размере, кратном внесенным ими вкладам – это:</w:t>
      </w:r>
    </w:p>
    <w:p w14:paraId="09678D7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товарищество с ограниченной ответственностью;</w:t>
      </w:r>
    </w:p>
    <w:p w14:paraId="64ABB9A4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коммандитное товарищество;</w:t>
      </w:r>
    </w:p>
    <w:p w14:paraId="2AFDC27D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полное товарищество;</w:t>
      </w:r>
    </w:p>
    <w:p w14:paraId="641AFD3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товарищество с дополнительной ответственностью.</w:t>
      </w:r>
    </w:p>
    <w:p w14:paraId="5A3D0C0D" w14:textId="7A701B16" w:rsidR="00207D27" w:rsidRPr="00EA3B91" w:rsidRDefault="00207D27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14:paraId="40E5FE23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19.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Несоблюдение простой письменной формы сделки лишает стороны права в случае спора подтверждать ее совершение, содержание или исполнение:</w:t>
      </w:r>
    </w:p>
    <w:p w14:paraId="52534D65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письменной распиской;</w:t>
      </w:r>
    </w:p>
    <w:p w14:paraId="60CCFCDF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свидетельскими показаниями;</w:t>
      </w:r>
    </w:p>
    <w:p w14:paraId="330DE768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электронным документом;</w:t>
      </w:r>
    </w:p>
    <w:p w14:paraId="377345F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перепиской сторон.</w:t>
      </w:r>
    </w:p>
    <w:p w14:paraId="52857C07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A29052" w14:textId="77777777" w:rsidR="006359F8" w:rsidRPr="00EA3B91" w:rsidRDefault="00513EF2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3B91">
        <w:rPr>
          <w:rFonts w:ascii="Times New Roman" w:eastAsia="Calibri" w:hAnsi="Times New Roman" w:cs="Times New Roman"/>
          <w:b/>
          <w:sz w:val="24"/>
          <w:szCs w:val="24"/>
        </w:rPr>
        <w:t xml:space="preserve">20. </w:t>
      </w:r>
      <w:r w:rsidR="006359F8" w:rsidRPr="00EA3B91">
        <w:rPr>
          <w:rFonts w:ascii="Times New Roman" w:eastAsia="Calibri" w:hAnsi="Times New Roman" w:cs="Times New Roman"/>
          <w:b/>
          <w:bCs/>
          <w:sz w:val="24"/>
          <w:szCs w:val="24"/>
        </w:rPr>
        <w:t>Новация не допускается в отношении обязательств:</w:t>
      </w:r>
    </w:p>
    <w:p w14:paraId="3E87801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</w:rPr>
        <w:t>А) по возмещению морального вреда;</w:t>
      </w:r>
    </w:p>
    <w:p w14:paraId="6F48E3C4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по возмещению вреда, причиненного жизни или здоровью, и по уплате алиментов;</w:t>
      </w:r>
    </w:p>
    <w:p w14:paraId="5A56BD01" w14:textId="77777777" w:rsidR="006359F8" w:rsidRPr="00EA3B91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EA3B91">
        <w:rPr>
          <w:rFonts w:ascii="Times New Roman" w:eastAsia="Calibri" w:hAnsi="Times New Roman" w:cs="Times New Roman"/>
          <w:sz w:val="24"/>
          <w:szCs w:val="24"/>
        </w:rPr>
        <w:t>) связанных с оплатой вклада в уставной капитал юридического лица;</w:t>
      </w:r>
    </w:p>
    <w:p w14:paraId="4C9DB14B" w14:textId="77777777" w:rsidR="006359F8" w:rsidRPr="006359F8" w:rsidRDefault="006359F8" w:rsidP="006359F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B91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EA3B91">
        <w:rPr>
          <w:rFonts w:ascii="Times New Roman" w:eastAsia="Calibri" w:hAnsi="Times New Roman" w:cs="Times New Roman"/>
          <w:sz w:val="24"/>
          <w:szCs w:val="24"/>
        </w:rPr>
        <w:t>) по возмещению убытков и уплате неустойки.</w:t>
      </w:r>
    </w:p>
    <w:p w14:paraId="267CB398" w14:textId="58A77398" w:rsidR="000E4838" w:rsidRPr="006D6292" w:rsidRDefault="000E4838" w:rsidP="006359F8">
      <w:pPr>
        <w:spacing w:after="0" w:line="240" w:lineRule="auto"/>
        <w:ind w:firstLine="39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5130357" w14:textId="1573E64B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1A567BE1" w14:textId="02DB15CC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29DFE949" w14:textId="0E055584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7DAE51B6" w14:textId="2381AC21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40B52EF4" w14:textId="02FCB7EB" w:rsidR="000E4838" w:rsidRDefault="000E4838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</w:p>
    <w:p w14:paraId="6C20E37F" w14:textId="77777777" w:rsidR="00544D9E" w:rsidRPr="00A42B78" w:rsidRDefault="00544D9E" w:rsidP="00544D9E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Раздел 2</w:t>
      </w:r>
    </w:p>
    <w:p w14:paraId="44C46F3B" w14:textId="77777777" w:rsidR="00544D9E" w:rsidRPr="00F423CA" w:rsidRDefault="00544D9E" w:rsidP="00A42B78">
      <w:pPr>
        <w:spacing w:after="0" w:line="240" w:lineRule="auto"/>
        <w:rPr>
          <w:rFonts w:ascii="Times New Roman" w:eastAsiaTheme="minorEastAsia" w:hAnsi="Times New Roman"/>
          <w:b/>
          <w:sz w:val="8"/>
          <w:szCs w:val="28"/>
          <w:lang w:eastAsia="ru-RU"/>
        </w:rPr>
      </w:pPr>
    </w:p>
    <w:p w14:paraId="3EEBFA15" w14:textId="77777777" w:rsidR="00544D9E" w:rsidRPr="00A42B78" w:rsidRDefault="00533E29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</w:pPr>
      <w:r w:rsidRPr="00A42B78">
        <w:rPr>
          <w:rFonts w:ascii="Times New Roman" w:eastAsiaTheme="minorEastAsia" w:hAnsi="Times New Roman" w:cs="Times New Roman"/>
          <w:b/>
          <w:caps/>
          <w:spacing w:val="-4"/>
          <w:sz w:val="28"/>
          <w:szCs w:val="28"/>
          <w:lang w:val="kk-KZ" w:eastAsia="ru-RU"/>
        </w:rPr>
        <w:t>ЗАДАЧИ</w:t>
      </w:r>
    </w:p>
    <w:p w14:paraId="7DE5D4B0" w14:textId="77777777" w:rsidR="00544D9E" w:rsidRPr="001A1C25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0"/>
          <w:szCs w:val="28"/>
          <w:lang w:eastAsia="ru-RU"/>
        </w:rPr>
      </w:pPr>
    </w:p>
    <w:p w14:paraId="751D54B4" w14:textId="69F1B06B" w:rsidR="00544D9E" w:rsidRPr="00A42B78" w:rsidRDefault="00544D9E" w:rsidP="00544D9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</w:t>
      </w:r>
      <w:r w:rsidR="00205301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F34A5A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6168BB"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A42B78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01476578" w14:textId="77777777" w:rsidR="00544D9E" w:rsidRPr="00420A11" w:rsidRDefault="00544D9E" w:rsidP="00544D9E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7871AE33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24 января 2020 г. предприниматель Имашев, бизнес которого был основан на производстве с вредными и опасными условиями труда, заключил с партнером договор на поставку лакокрасочных изделий. Срок исполнения обязательства приходился на май 2020 г. Одновременно был заключен договор со страховщиком, по которому страховались риски неисполнения предпринимателем своих обязательств. В свою очередь, страховщик заключил договор перестрахования с другой страховой организацией.  </w:t>
      </w:r>
    </w:p>
    <w:p w14:paraId="3C34C992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16 марта 2020 г. в связи с неблагоприятной эпидемиологической ситуацией Президент РК издал указ о введении в стране чрезвычайного положения. В соответствии с данным нормативным правовым актом вводились ограничительные меры, в частности, работодателям требовалось уменьшить количество работников, занятых на производстве в закрытых помещениях, вводился запрет на перевозку грузов и перемещение людей.</w:t>
      </w:r>
    </w:p>
    <w:p w14:paraId="5025C75F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Предприниматель </w:t>
      </w:r>
      <w:proofErr w:type="gramStart"/>
      <w:r w:rsidRPr="00567D67">
        <w:rPr>
          <w:rFonts w:ascii="Times New Roman" w:eastAsia="Calibri" w:hAnsi="Times New Roman" w:cs="Times New Roman"/>
          <w:sz w:val="24"/>
          <w:szCs w:val="24"/>
        </w:rPr>
        <w:t>Имашев</w:t>
      </w:r>
      <w:proofErr w:type="gram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в связи с этим произвел следующие действия.</w:t>
      </w:r>
    </w:p>
    <w:p w14:paraId="545E5F7A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17 марта 2020 г. он издал приказ, по которому 50 % работников отправил в отпуск без сохранения заработной платы, 50 % работников перевел на неполное рабочее время.</w:t>
      </w:r>
    </w:p>
    <w:p w14:paraId="4381AE9A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В этот же день он направил уведомление своему партнеру о невозможности исполнить обязательство по поставке товара ввиду непреодолимой силы.</w:t>
      </w:r>
    </w:p>
    <w:p w14:paraId="61141745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2 апреля 2020 г. Имашев обратился в банк «Меркурий» для заключения договора банковского счета. Менеджер банка отказался заключать договор, ссылаясь на отсутствие у Имашева разрешения органа государственных доходов на открытие банковского счета в этом банке, а также на то, что Имашев уже заключил подобный договор с банком «Юпитер».  </w:t>
      </w:r>
    </w:p>
    <w:p w14:paraId="5ACD9D4A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21 сентября 2020 г. Имашев обратился в Национальную палату предпринимателей «Атамекен» с предложениями об изменениях и дополнениях в нормативные правовые акты, касающиеся предпринимательской деятельности.</w:t>
      </w:r>
    </w:p>
    <w:p w14:paraId="1D17F6F4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3B69A4AA" w14:textId="77777777" w:rsidR="00567D67" w:rsidRPr="00567D67" w:rsidRDefault="00567D67" w:rsidP="00567D67">
      <w:pPr>
        <w:numPr>
          <w:ilvl w:val="0"/>
          <w:numId w:val="12"/>
        </w:numPr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К каким нормативным правовым актам относится указ Президента РК? </w:t>
      </w:r>
      <w:bookmarkStart w:id="12" w:name="_Hlk174015219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В случае возникновения противоречий между законом и указом Президента РК </w:t>
      </w:r>
      <w:bookmarkEnd w:id="12"/>
      <w:r w:rsidRPr="00567D67">
        <w:rPr>
          <w:rFonts w:ascii="Times New Roman" w:eastAsia="Calibri" w:hAnsi="Times New Roman" w:cs="Times New Roman"/>
          <w:sz w:val="24"/>
          <w:szCs w:val="24"/>
        </w:rPr>
        <w:t>какой из НПА имеет большую юридическую силу?</w:t>
      </w:r>
    </w:p>
    <w:p w14:paraId="5EDEE62C" w14:textId="77777777" w:rsidR="00567D67" w:rsidRPr="00567D67" w:rsidRDefault="00567D67" w:rsidP="00567D67">
      <w:pPr>
        <w:numPr>
          <w:ilvl w:val="0"/>
          <w:numId w:val="12"/>
        </w:numPr>
        <w:spacing w:after="0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Что представляет собой Национальная палата предпринимателей РК как юридическое лицо?</w:t>
      </w:r>
    </w:p>
    <w:p w14:paraId="28310CB6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3.</w:t>
      </w:r>
      <w:r w:rsidRPr="00567D67">
        <w:rPr>
          <w:rFonts w:ascii="Times New Roman" w:eastAsia="Calibri" w:hAnsi="Times New Roman" w:cs="Times New Roman"/>
          <w:sz w:val="24"/>
          <w:szCs w:val="24"/>
        </w:rPr>
        <w:tab/>
      </w:r>
      <w:bookmarkStart w:id="13" w:name="_Hlk94217810"/>
      <w:r w:rsidRPr="00567D67">
        <w:rPr>
          <w:rFonts w:ascii="Times New Roman" w:eastAsia="Calibri" w:hAnsi="Times New Roman" w:cs="Times New Roman"/>
          <w:sz w:val="24"/>
          <w:szCs w:val="24"/>
        </w:rPr>
        <w:t>Вправе ли был работодатель своим приказом отправить работников в отпуск без сохранения заработной платы или перевести их на неполное рабочее время?</w:t>
      </w:r>
    </w:p>
    <w:bookmarkEnd w:id="13"/>
    <w:p w14:paraId="7CC17D14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4.</w:t>
      </w:r>
      <w:r w:rsidRPr="00567D67">
        <w:rPr>
          <w:rFonts w:ascii="Times New Roman" w:eastAsia="Calibri" w:hAnsi="Times New Roman" w:cs="Times New Roman"/>
          <w:sz w:val="24"/>
          <w:szCs w:val="24"/>
        </w:rPr>
        <w:tab/>
        <w:t>Можно ли рассматривать данную ситуацию как неисполнение обязательства предпринимателем вследствие непреодолимой силы?</w:t>
      </w:r>
    </w:p>
    <w:p w14:paraId="25E855BD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5.</w:t>
      </w:r>
      <w:r w:rsidRPr="00567D67">
        <w:rPr>
          <w:rFonts w:ascii="Times New Roman" w:eastAsia="Calibri" w:hAnsi="Times New Roman" w:cs="Times New Roman"/>
          <w:sz w:val="24"/>
          <w:szCs w:val="24"/>
        </w:rPr>
        <w:tab/>
      </w:r>
      <w:bookmarkStart w:id="14" w:name="_Hlk94122399"/>
      <w:r w:rsidRPr="00567D67">
        <w:rPr>
          <w:rFonts w:ascii="Times New Roman" w:eastAsia="Calibri" w:hAnsi="Times New Roman" w:cs="Times New Roman"/>
          <w:sz w:val="24"/>
          <w:szCs w:val="24"/>
        </w:rPr>
        <w:t>Каким образом предприниматель может участвовать в нормотворчестве?</w:t>
      </w:r>
    </w:p>
    <w:p w14:paraId="5D2DF5AC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6. В каких случаях допускается односторонний отказ от исполнения договора поставки со стороны покупателя?</w:t>
      </w:r>
    </w:p>
    <w:p w14:paraId="4736A24C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7. В чем заключается суть перестрахования? Если страховщик заключит с перестраховщиком договор перестрахования, остается ли он ответственным перед страхователем (предпринимателем)?</w:t>
      </w:r>
      <w:bookmarkEnd w:id="14"/>
    </w:p>
    <w:p w14:paraId="15FD1D25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8. На каком вещном праве имущество принадлежит Национальной палате предпринимателей РК? Какие имущественные права имеют учредители Национальной палаты на имущество Национальной палаты?</w:t>
      </w:r>
    </w:p>
    <w:p w14:paraId="2A53DE9F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lastRenderedPageBreak/>
        <w:t>9. Какие социальные гарантии для работников, занятых на работах с вредными условиями труда, предусмотрены законодательством РК с 1 января 2024 г.?</w:t>
      </w:r>
    </w:p>
    <w:p w14:paraId="6E904CDB" w14:textId="77777777" w:rsidR="00567D67" w:rsidRPr="00567D67" w:rsidRDefault="00567D67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10. Правомерно ли в банке «Меркурий» отказали Имашеву в заключении договора банковского счета?</w:t>
      </w:r>
    </w:p>
    <w:p w14:paraId="75C3A89B" w14:textId="597699F1" w:rsidR="00A5319E" w:rsidRDefault="00A5319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C6489B" w14:textId="3DDC52A0" w:rsidR="00ED1391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5AA8AE" w14:textId="5905EBE8" w:rsidR="00ED1391" w:rsidRDefault="00ED1391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7A8A93D" w14:textId="262EC200" w:rsidR="0045601E" w:rsidRPr="00F423CA" w:rsidRDefault="0045601E" w:rsidP="0045601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205301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567D6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F423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баллов</w:t>
      </w:r>
    </w:p>
    <w:p w14:paraId="5C714910" w14:textId="77777777" w:rsidR="0045601E" w:rsidRPr="00F423CA" w:rsidRDefault="0045601E" w:rsidP="00544D9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65AD6763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В сентябре 2023 г. Хамитов оформил наследство, доставшееся от отца (яблоневый сад и дневниковые записи, в которых тот вел многолетние наблюдения за деревьями и разработал свои рекомендации по выращиванию плодовых культур). Хамитов решил заняться предпринимательством по выращиванию и реализации яблок. Он хотел зарегистрироваться в качестве индивидуального предпринимателя. Однако юрисконсульт ему объяснил, что оптимальный вариант ведения бизнеса в РК – это юридическое лицо в форме ТОО. </w:t>
      </w:r>
    </w:p>
    <w:p w14:paraId="48642C1D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Выполнив необходимые процедуры для регистрации юридического лица, 23 января 2024 г. Хамитов как учредитель назначил директором ТОО своего знакомого Сергиенко. Начались активные поиски партнеров для заключения с ними договоров поставки необходимого оборудования, а также банков – с целью получения банковских займов для финансирования предпринимательства.</w:t>
      </w:r>
    </w:p>
    <w:p w14:paraId="45FD24A2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5 февраля 2024 г. при заключении договора поставки поставщик оборудования – ТОО «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Зекен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» - для расчетов по оплате с ним предложил использовать эскроу-счет, заключив договор банковского обслуживания с банком «Зевс». </w:t>
      </w:r>
    </w:p>
    <w:p w14:paraId="1B733B5D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 марта 2024 г. Хамитов узнал, что директор, не согласовав с ним, подписал договор банковского займа с банком «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Шыгыс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>», который обеспечивался предоставлением залогового имущества со стороны ТОО на сумму 40 % от балансовой стоимости имущества ТОО. Вид залога - залог товаров в обороте. После некоторого раздумья учредитель согласился с доводами директора и одобрил данную сделку.</w:t>
      </w:r>
    </w:p>
    <w:p w14:paraId="2EB91077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12 июня 2024 г. работник ТОО Саахов обратился к работодателю с предложением расторгнуть трудовой договор по соглашению сторон. При этом он ссылался на положение в трудовом договоре, согласно которому в случае расторжения трудового договора по данному основанию работнику полагалась компенсация в размере средней заработной платы за 3 месяца. Работодатель ответил отказом, предложив, в свою очередь, работнику уволиться по собственной инициативе. Работник посчитал, что его права нарушены и обратился в согласительную комиссию ТОО.</w:t>
      </w:r>
    </w:p>
    <w:p w14:paraId="0CB9691E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7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Вопросы: </w:t>
      </w:r>
    </w:p>
    <w:p w14:paraId="40026D1B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1. Будут ли отношения в сфере предпринимательской деятельности регулироваться гражданским законодательством РК? </w:t>
      </w:r>
    </w:p>
    <w:p w14:paraId="38206A0B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2. Каким вещным правом в отношении залогового имущества обладает залогодержатель?</w:t>
      </w:r>
    </w:p>
    <w:p w14:paraId="4E90FB8A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3. Особенности залога товаров в обороте. </w:t>
      </w:r>
    </w:p>
    <w:p w14:paraId="2B0ECB47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4. Будет ли иметь юридическую силу договор залога, который заключил директор ТОО?</w:t>
      </w:r>
    </w:p>
    <w:p w14:paraId="71993D14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5. В чем отличие между двумя субъектами предпринимательства – ИП и ТОО? Могут ли они относиться к субъектам крупного предпринимательства?</w:t>
      </w:r>
    </w:p>
    <w:p w14:paraId="1EC923C0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6. К каким объектам гражданских прав относится полученное наследство?</w:t>
      </w:r>
    </w:p>
    <w:p w14:paraId="256D3D6A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7. Должен ли Хамитов как обладатель нераскрытой информации оформить свое право на защиту нераскрытой информации от незаконного использования?</w:t>
      </w:r>
    </w:p>
    <w:p w14:paraId="6AD9DBFA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8. В чью пользу согласительная комиссия решит индивидуальный трудовой спор?</w:t>
      </w:r>
    </w:p>
    <w:p w14:paraId="42D9092B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9. Что представляет собой эскроу-счет, открываемый клиентом в банке для расчетов с партнерами по обязательствам? </w:t>
      </w:r>
    </w:p>
    <w:p w14:paraId="1B41A07F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10. Можно ли рассматривать эскроу-счет в качестве одного из способов обеспечения исполнения гражданско-правовых обязательств? </w:t>
      </w:r>
    </w:p>
    <w:p w14:paraId="5F8650BA" w14:textId="77777777" w:rsidR="00A5319E" w:rsidRDefault="00A5319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76AE0659" w14:textId="77777777" w:rsidR="00BA6C41" w:rsidRDefault="00BA6C41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E02C871" w14:textId="46D14FB1" w:rsidR="00151D6E" w:rsidRDefault="00151D6E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val="kk-KZ" w:eastAsia="ru-RU"/>
        </w:rPr>
      </w:pP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6168BB"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           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567D6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F423C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BD05491" w14:textId="77777777" w:rsidR="0087406D" w:rsidRPr="0087406D" w:rsidRDefault="0087406D" w:rsidP="00151D6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14:paraId="5F973CAF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5 августа 2024 г. был заключен договор поставки, согласно которому поставщик (ТОО «Кварк», г. Костанай, далее - ТОО) должен был поставить покупателю (ТДО «Омега», г. Астана, далее - ТДО) грузовой автомобиль сборки местного автопрома. Товар был заранее оплачен, грузовой автомобиль согласно указанному в договоре сроку 8 августа 2024 г. прибыл на охраняемую стоянку, которая принадлежала ТДО. Так как машина прибыла в конце рабочего дня, представители обеих организаций договорились, что ее передачу произведут на следующий день и тогда же подпишут акт приема-передачи автомобиля.</w:t>
      </w:r>
    </w:p>
    <w:p w14:paraId="47FFFA3D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Однако ночью в Астане выпал крупный град, который серьезно повредил автомобиль. Автомобиль не был застрахован. Представители компании-покупателя потребовали вернуть оплату поврежденного автомобиля. Однако поставщик отказался, т.к. считал обязательство со своей стороны исполненным надлежащим образом. К тому же охраняемая стоянка находилась в зоне ответственности ТДО.  Также, по мнению поставщика, если покупатель оплатил товар, то он уже считается собственником и несет риски по причинению вреда имуществу.</w:t>
      </w:r>
    </w:p>
    <w:p w14:paraId="422FC8E2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Стороны не пришли к компромиссу и обратились в суд за разрешением спора.</w:t>
      </w:r>
    </w:p>
    <w:p w14:paraId="3E3A4DF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У работника ТДО Бекетова (1973 г. рождения) 10 августа 2024 г. истекал срок трудового договора. 9 августа работник уведомил отдел кадров о своем намерении не продлевать срок трудового договора и попросил подготовить выдачу ему трудовой книжки и расчета. Работник также заявил, что в связи с прекращением трудовых отношений он намерен переоформить патент на свое имя по поводу изобретения, которое он ранее разработал по заданию работодателя. </w:t>
      </w:r>
    </w:p>
    <w:p w14:paraId="5DCD9142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Сотрудник отдела кадров заявил работнику, что он должен отработать еще один месяц после уведомления. </w:t>
      </w:r>
    </w:p>
    <w:p w14:paraId="324A8857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7D67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705D32A4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1. Понятие обязательства. Что является основанием его возникновения по условиям задачи? </w:t>
      </w:r>
    </w:p>
    <w:p w14:paraId="426CB0E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2. По общему правилу, кто несет бремя содержания и риск случайной гибели имущества? Какое решение вынесет суд?</w:t>
      </w:r>
    </w:p>
    <w:p w14:paraId="5ECB09A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3. В чем состоит отличие между двумя разновидностями хозяйственного товарищества: ТОО и ТДО?</w:t>
      </w:r>
    </w:p>
    <w:p w14:paraId="2E3DF19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4. Содержание договора поставки. Считается ли заключенным договор поставки, если в не указан срок его действия? </w:t>
      </w:r>
    </w:p>
    <w:p w14:paraId="1969B786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5. К какому объекту гражданских прав с точки зрения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оборотоспособности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относится автомобиль? </w:t>
      </w:r>
    </w:p>
    <w:p w14:paraId="07B253B8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6. Если бы передача вещи состоялась, но покупатель еще не произвел оплаты, мог ли покупатель распоряжаться этой вещью?</w:t>
      </w:r>
    </w:p>
    <w:p w14:paraId="5F426A9F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7. Обязан ли был по условиям задачи работодатель уплачивать в единый накопительный пенсионный фонд ОПВР (обязательные пенсионные взносы работодателя)?</w:t>
      </w:r>
    </w:p>
    <w:p w14:paraId="1201391F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8. Какой вид страхования могло использовать ТОО, чтобы избежать риска неблагоприятных имущественных последствий? </w:t>
      </w:r>
    </w:p>
    <w:p w14:paraId="53F90831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lastRenderedPageBreak/>
        <w:t>9. Как должна быть урегулирована с позиции закона ситуация с изобретением, на которое заявляет свои права работник?</w:t>
      </w:r>
    </w:p>
    <w:p w14:paraId="13BC26E8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10. Правомерна ли позиция сотрудника отдела кадров?</w:t>
      </w:r>
    </w:p>
    <w:p w14:paraId="3BC64C79" w14:textId="77777777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6628B75" w14:textId="5457D188" w:rsidR="00A5319E" w:rsidRDefault="00A5319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480E4039" w14:textId="77777777" w:rsidR="00BA6C41" w:rsidRDefault="00BA6C41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0E0B7CDA" w14:textId="7423E11C" w:rsidR="00151D6E" w:rsidRPr="00F423CA" w:rsidRDefault="00151D6E" w:rsidP="00F423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6168BB"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857BE9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8B510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</w:t>
      </w:r>
      <w:r w:rsidRPr="00A42B78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69C1717D" w14:textId="77777777" w:rsidR="00F423CA" w:rsidRPr="0087406D" w:rsidRDefault="00F423CA" w:rsidP="00F423C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9A2F4A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22 января 2022 г. 18-летний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приобрел автомобиль «SsangYong» в автосалоне. По условиям договора купли-продажи на автомобиль был установлен гарантийный срок – 2 года. </w:t>
      </w:r>
    </w:p>
    <w:p w14:paraId="7C15350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При оформлении договора продавец-консультант автоцентра предложил покупателю также застраховать приобретаемый автомобиль от ущерба со стороны любых третьих лиц, на что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согласился. В этот же день был заключен договор страхования со страховой компанией «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».    </w:t>
      </w:r>
    </w:p>
    <w:p w14:paraId="54A00CDB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В течение первого года эксплуатации автомобиля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неоднократно обращался в автосалон для устранения относительно мелких неполадок. Спустя год после покупки автомобиля у него вышел из строя генератор, также существенно испортилось лакокрасочное покрытие кузова в районе колесных арок и на крыше салона.</w:t>
      </w:r>
    </w:p>
    <w:p w14:paraId="1B1A1A22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В связи с указанным, 25 января 2024 г.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обратился в автосалон, где ему было отказано в проведении гарантийного ремонта в связи с истечением гарантийного срока. Получив отказ,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в этот же день обратился в специализированную автомастерскую для получения независимого заключения специалиста, который установил, что поломка генератора является следствием заводского дефекта.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не знает, может ли он обратиться по этому вопросу в суд, так как считает, что срок исковой давности у него истек.  </w:t>
      </w:r>
    </w:p>
    <w:p w14:paraId="53694565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7D67">
        <w:rPr>
          <w:rFonts w:ascii="Times New Roman" w:eastAsia="Calibri" w:hAnsi="Times New Roman" w:cs="Times New Roman"/>
          <w:b/>
          <w:bCs/>
          <w:sz w:val="24"/>
          <w:szCs w:val="24"/>
        </w:rPr>
        <w:t>Вопросы:</w:t>
      </w:r>
    </w:p>
    <w:p w14:paraId="089812A1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1. Понятие дееспособности физического лица. Мог ли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заключить договор купли-продажи автомобиля?</w:t>
      </w:r>
    </w:p>
    <w:p w14:paraId="4D0F6349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2. Что такое гарантийный срок, в чем его отличие от срока исковой давности? Пропущен ли по условиям задачи срок исковой давности?</w:t>
      </w:r>
    </w:p>
    <w:p w14:paraId="6260B538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3. Является ли истечение срока исковой давности основанием для прекращения обязательства?</w:t>
      </w:r>
    </w:p>
    <w:p w14:paraId="33150D0C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4. Относится ли договор купли-продажи к односторонним сделкам?</w:t>
      </w:r>
    </w:p>
    <w:p w14:paraId="49A247D2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5. Используется ли в данном случае институт представительства?</w:t>
      </w:r>
    </w:p>
    <w:p w14:paraId="71AA218C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6. Определите субъекты страхования в данном случае.</w:t>
      </w:r>
    </w:p>
    <w:p w14:paraId="26D5E508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7. Понятие движимого и недвижимого имущества.  К какому из видов относится автомобиль?</w:t>
      </w:r>
    </w:p>
    <w:p w14:paraId="76C03068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8. Какие обязанности возникают у покупателя по договору купли-продажи?</w:t>
      </w:r>
    </w:p>
    <w:p w14:paraId="460DF114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>9. Относится ли название «SsangYong» к объектам интеллектуальной собственности?</w:t>
      </w:r>
    </w:p>
    <w:p w14:paraId="1FE66A4E" w14:textId="77777777" w:rsidR="00567D67" w:rsidRPr="00567D67" w:rsidRDefault="00567D67" w:rsidP="000642F9">
      <w:pPr>
        <w:spacing w:after="0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10. Несет ли </w:t>
      </w:r>
      <w:proofErr w:type="spellStart"/>
      <w:r w:rsidRPr="00567D67">
        <w:rPr>
          <w:rFonts w:ascii="Times New Roman" w:eastAsia="Calibri" w:hAnsi="Times New Roman" w:cs="Times New Roman"/>
          <w:sz w:val="24"/>
          <w:szCs w:val="24"/>
        </w:rPr>
        <w:t>Мажорин</w:t>
      </w:r>
      <w:proofErr w:type="spellEnd"/>
      <w:r w:rsidRPr="00567D67">
        <w:rPr>
          <w:rFonts w:ascii="Times New Roman" w:eastAsia="Calibri" w:hAnsi="Times New Roman" w:cs="Times New Roman"/>
          <w:sz w:val="24"/>
          <w:szCs w:val="24"/>
        </w:rPr>
        <w:t xml:space="preserve"> как собственник риск случайной гибели или случайной порчи автомобиля?</w:t>
      </w:r>
    </w:p>
    <w:p w14:paraId="4DB78A20" w14:textId="77777777" w:rsidR="006168BB" w:rsidRPr="00250F29" w:rsidRDefault="006168BB" w:rsidP="00567D67">
      <w:pPr>
        <w:spacing w:after="0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6168BB" w:rsidRPr="00250F29" w:rsidSect="00664BF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A89"/>
    <w:multiLevelType w:val="hybridMultilevel"/>
    <w:tmpl w:val="17C8B458"/>
    <w:lvl w:ilvl="0" w:tplc="76FC0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26B5196"/>
    <w:multiLevelType w:val="hybridMultilevel"/>
    <w:tmpl w:val="7D7A26E2"/>
    <w:lvl w:ilvl="0" w:tplc="2F308B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73C7C"/>
    <w:multiLevelType w:val="hybridMultilevel"/>
    <w:tmpl w:val="35A8BC14"/>
    <w:lvl w:ilvl="0" w:tplc="D624B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113058"/>
    <w:multiLevelType w:val="hybridMultilevel"/>
    <w:tmpl w:val="32FC7C5A"/>
    <w:lvl w:ilvl="0" w:tplc="D83C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08227D"/>
    <w:multiLevelType w:val="hybridMultilevel"/>
    <w:tmpl w:val="1AA0E22E"/>
    <w:lvl w:ilvl="0" w:tplc="278A5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C7739"/>
    <w:multiLevelType w:val="hybridMultilevel"/>
    <w:tmpl w:val="AFA01E86"/>
    <w:lvl w:ilvl="0" w:tplc="6A06D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64706"/>
    <w:multiLevelType w:val="hybridMultilevel"/>
    <w:tmpl w:val="F4F27236"/>
    <w:lvl w:ilvl="0" w:tplc="65166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637D8D"/>
    <w:multiLevelType w:val="hybridMultilevel"/>
    <w:tmpl w:val="3B6041D6"/>
    <w:lvl w:ilvl="0" w:tplc="37841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C7904"/>
    <w:multiLevelType w:val="hybridMultilevel"/>
    <w:tmpl w:val="7100AE0C"/>
    <w:lvl w:ilvl="0" w:tplc="3AB46D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D4A86"/>
    <w:multiLevelType w:val="hybridMultilevel"/>
    <w:tmpl w:val="2B72143A"/>
    <w:lvl w:ilvl="0" w:tplc="26F60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FF3567"/>
    <w:multiLevelType w:val="hybridMultilevel"/>
    <w:tmpl w:val="7B7A68D2"/>
    <w:lvl w:ilvl="0" w:tplc="352AF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7B374F1C"/>
    <w:multiLevelType w:val="hybridMultilevel"/>
    <w:tmpl w:val="F5FA2D34"/>
    <w:lvl w:ilvl="0" w:tplc="24C4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7827403">
    <w:abstractNumId w:val="7"/>
  </w:num>
  <w:num w:numId="2" w16cid:durableId="757215563">
    <w:abstractNumId w:val="10"/>
  </w:num>
  <w:num w:numId="3" w16cid:durableId="1210144830">
    <w:abstractNumId w:val="4"/>
  </w:num>
  <w:num w:numId="4" w16cid:durableId="1885290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712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7741176">
    <w:abstractNumId w:val="9"/>
  </w:num>
  <w:num w:numId="7" w16cid:durableId="1623875154">
    <w:abstractNumId w:val="6"/>
  </w:num>
  <w:num w:numId="8" w16cid:durableId="1891116519">
    <w:abstractNumId w:val="11"/>
  </w:num>
  <w:num w:numId="9" w16cid:durableId="1606764916">
    <w:abstractNumId w:val="3"/>
  </w:num>
  <w:num w:numId="10" w16cid:durableId="1561478267">
    <w:abstractNumId w:val="5"/>
  </w:num>
  <w:num w:numId="11" w16cid:durableId="1075318794">
    <w:abstractNumId w:val="2"/>
  </w:num>
  <w:num w:numId="12" w16cid:durableId="80407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AD8"/>
    <w:rsid w:val="00017827"/>
    <w:rsid w:val="000577B1"/>
    <w:rsid w:val="000642F9"/>
    <w:rsid w:val="000701AB"/>
    <w:rsid w:val="00073532"/>
    <w:rsid w:val="000B5C72"/>
    <w:rsid w:val="000C2392"/>
    <w:rsid w:val="000C680D"/>
    <w:rsid w:val="000D7D16"/>
    <w:rsid w:val="000E4838"/>
    <w:rsid w:val="00100707"/>
    <w:rsid w:val="00103AF1"/>
    <w:rsid w:val="00151D6E"/>
    <w:rsid w:val="00193283"/>
    <w:rsid w:val="00194202"/>
    <w:rsid w:val="001A1C25"/>
    <w:rsid w:val="001A5243"/>
    <w:rsid w:val="001B3D08"/>
    <w:rsid w:val="001B6E4F"/>
    <w:rsid w:val="001D46A6"/>
    <w:rsid w:val="00205301"/>
    <w:rsid w:val="00207D27"/>
    <w:rsid w:val="00227582"/>
    <w:rsid w:val="00232320"/>
    <w:rsid w:val="00250F29"/>
    <w:rsid w:val="002511AF"/>
    <w:rsid w:val="00251614"/>
    <w:rsid w:val="0025781A"/>
    <w:rsid w:val="002938A9"/>
    <w:rsid w:val="002B7119"/>
    <w:rsid w:val="002C1A2F"/>
    <w:rsid w:val="002D7682"/>
    <w:rsid w:val="002F2F2F"/>
    <w:rsid w:val="002F513A"/>
    <w:rsid w:val="002F693E"/>
    <w:rsid w:val="00304117"/>
    <w:rsid w:val="00346B03"/>
    <w:rsid w:val="00374B1E"/>
    <w:rsid w:val="003A0BFF"/>
    <w:rsid w:val="003A2B22"/>
    <w:rsid w:val="00420A11"/>
    <w:rsid w:val="00431DDD"/>
    <w:rsid w:val="0043763B"/>
    <w:rsid w:val="0045601E"/>
    <w:rsid w:val="00463467"/>
    <w:rsid w:val="00477271"/>
    <w:rsid w:val="004A18F0"/>
    <w:rsid w:val="004A3DE9"/>
    <w:rsid w:val="004A69F7"/>
    <w:rsid w:val="004D25B9"/>
    <w:rsid w:val="004E6167"/>
    <w:rsid w:val="004F7FD5"/>
    <w:rsid w:val="00502D8E"/>
    <w:rsid w:val="00502E56"/>
    <w:rsid w:val="00513EF2"/>
    <w:rsid w:val="00517925"/>
    <w:rsid w:val="00533E29"/>
    <w:rsid w:val="00544D9E"/>
    <w:rsid w:val="00564CF8"/>
    <w:rsid w:val="00567D67"/>
    <w:rsid w:val="00572038"/>
    <w:rsid w:val="00585AD8"/>
    <w:rsid w:val="005A5845"/>
    <w:rsid w:val="005D49AD"/>
    <w:rsid w:val="005E4D03"/>
    <w:rsid w:val="005F6FD6"/>
    <w:rsid w:val="006168BB"/>
    <w:rsid w:val="006359F8"/>
    <w:rsid w:val="00664BF4"/>
    <w:rsid w:val="00684EC0"/>
    <w:rsid w:val="006C7F3B"/>
    <w:rsid w:val="006D5001"/>
    <w:rsid w:val="006D6292"/>
    <w:rsid w:val="006F7392"/>
    <w:rsid w:val="00711C64"/>
    <w:rsid w:val="00734013"/>
    <w:rsid w:val="00734AED"/>
    <w:rsid w:val="00740E2A"/>
    <w:rsid w:val="00741061"/>
    <w:rsid w:val="0075084C"/>
    <w:rsid w:val="007509FD"/>
    <w:rsid w:val="00753DA8"/>
    <w:rsid w:val="00770B91"/>
    <w:rsid w:val="0078455A"/>
    <w:rsid w:val="007E0CFE"/>
    <w:rsid w:val="00811127"/>
    <w:rsid w:val="00844C06"/>
    <w:rsid w:val="0085715A"/>
    <w:rsid w:val="00857BE9"/>
    <w:rsid w:val="0087406D"/>
    <w:rsid w:val="008B510B"/>
    <w:rsid w:val="008E1EDE"/>
    <w:rsid w:val="00907A65"/>
    <w:rsid w:val="00940031"/>
    <w:rsid w:val="00961EEF"/>
    <w:rsid w:val="009671B3"/>
    <w:rsid w:val="009832D7"/>
    <w:rsid w:val="00991022"/>
    <w:rsid w:val="009E2A96"/>
    <w:rsid w:val="009F14A7"/>
    <w:rsid w:val="009F6DDD"/>
    <w:rsid w:val="00A1417C"/>
    <w:rsid w:val="00A42B78"/>
    <w:rsid w:val="00A5031D"/>
    <w:rsid w:val="00A5319E"/>
    <w:rsid w:val="00A72337"/>
    <w:rsid w:val="00A7381A"/>
    <w:rsid w:val="00AC3BED"/>
    <w:rsid w:val="00AE169A"/>
    <w:rsid w:val="00B05F34"/>
    <w:rsid w:val="00B0763E"/>
    <w:rsid w:val="00B14C99"/>
    <w:rsid w:val="00B3004D"/>
    <w:rsid w:val="00B44C9C"/>
    <w:rsid w:val="00B53C6D"/>
    <w:rsid w:val="00B84AAA"/>
    <w:rsid w:val="00B96B1C"/>
    <w:rsid w:val="00BA6C41"/>
    <w:rsid w:val="00BA7468"/>
    <w:rsid w:val="00BC0AC6"/>
    <w:rsid w:val="00BD6D87"/>
    <w:rsid w:val="00BD7609"/>
    <w:rsid w:val="00BF0280"/>
    <w:rsid w:val="00C00BDE"/>
    <w:rsid w:val="00C03B73"/>
    <w:rsid w:val="00C218E2"/>
    <w:rsid w:val="00C444DF"/>
    <w:rsid w:val="00C63055"/>
    <w:rsid w:val="00CB7BD2"/>
    <w:rsid w:val="00CC1B8E"/>
    <w:rsid w:val="00CD6ACC"/>
    <w:rsid w:val="00D0307C"/>
    <w:rsid w:val="00D62A07"/>
    <w:rsid w:val="00D71661"/>
    <w:rsid w:val="00D870DA"/>
    <w:rsid w:val="00DD3C3C"/>
    <w:rsid w:val="00DD4483"/>
    <w:rsid w:val="00DE49A9"/>
    <w:rsid w:val="00DE6E96"/>
    <w:rsid w:val="00E3481E"/>
    <w:rsid w:val="00E42E69"/>
    <w:rsid w:val="00E60C19"/>
    <w:rsid w:val="00E67CA9"/>
    <w:rsid w:val="00E70C4E"/>
    <w:rsid w:val="00EA3B91"/>
    <w:rsid w:val="00EA3D5F"/>
    <w:rsid w:val="00EA5745"/>
    <w:rsid w:val="00EC0354"/>
    <w:rsid w:val="00ED1391"/>
    <w:rsid w:val="00ED53BB"/>
    <w:rsid w:val="00EE076A"/>
    <w:rsid w:val="00F2216C"/>
    <w:rsid w:val="00F23874"/>
    <w:rsid w:val="00F34A5A"/>
    <w:rsid w:val="00F423CA"/>
    <w:rsid w:val="00F538FC"/>
    <w:rsid w:val="00F61243"/>
    <w:rsid w:val="00FB0868"/>
    <w:rsid w:val="00FC05FB"/>
    <w:rsid w:val="00FE2B8F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00A2"/>
  <w15:docId w15:val="{37C2F10D-C210-4B5F-B1B7-045B5EA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BF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BA6-CBBF-4A3B-A162-8A8E3E43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8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bora@zerde.dom</cp:lastModifiedBy>
  <cp:revision>65</cp:revision>
  <dcterms:created xsi:type="dcterms:W3CDTF">2020-02-26T05:38:00Z</dcterms:created>
  <dcterms:modified xsi:type="dcterms:W3CDTF">2026-01-23T10:30:00Z</dcterms:modified>
</cp:coreProperties>
</file>